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8BA2" w14:textId="52751DBD" w:rsidR="002C3928" w:rsidRPr="00D7267E" w:rsidRDefault="002C3928" w:rsidP="00673389">
      <w:pPr>
        <w:tabs>
          <w:tab w:val="left" w:pos="1134"/>
        </w:tabs>
        <w:autoSpaceDE w:val="0"/>
        <w:autoSpaceDN w:val="0"/>
        <w:adjustRightInd w:val="0"/>
        <w:jc w:val="both"/>
        <w:rPr>
          <w:rFonts w:cs="Arial"/>
          <w:bCs/>
          <w:sz w:val="16"/>
          <w:szCs w:val="16"/>
        </w:rPr>
      </w:pPr>
    </w:p>
    <w:p w14:paraId="45D07CED" w14:textId="77777777" w:rsidR="002C3928" w:rsidRPr="00D7267E" w:rsidRDefault="002C3928" w:rsidP="00673389">
      <w:pPr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14:paraId="6A5556FB" w14:textId="5F55EFE4" w:rsidR="002C3928" w:rsidRPr="00D7267E" w:rsidRDefault="002C3928" w:rsidP="009224E8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  <w:r w:rsidRPr="00D7267E">
        <w:rPr>
          <w:rFonts w:cs="Arial"/>
          <w:b/>
          <w:bCs/>
          <w:sz w:val="28"/>
          <w:szCs w:val="28"/>
        </w:rPr>
        <w:t>Pravidla pro žadatele a příjemce dotace z</w:t>
      </w:r>
      <w:r w:rsidR="00D15475" w:rsidRPr="00D7267E">
        <w:rPr>
          <w:rFonts w:cs="Arial"/>
          <w:b/>
          <w:bCs/>
          <w:sz w:val="28"/>
          <w:szCs w:val="28"/>
        </w:rPr>
        <w:t> </w:t>
      </w:r>
      <w:r w:rsidRPr="00D7267E">
        <w:rPr>
          <w:rFonts w:cs="Arial"/>
          <w:b/>
          <w:bCs/>
          <w:sz w:val="28"/>
          <w:szCs w:val="28"/>
        </w:rPr>
        <w:t>dotačního</w:t>
      </w:r>
      <w:r w:rsidR="00D15475" w:rsidRPr="00D7267E">
        <w:rPr>
          <w:rFonts w:cs="Arial"/>
          <w:b/>
          <w:bCs/>
          <w:sz w:val="28"/>
          <w:szCs w:val="28"/>
        </w:rPr>
        <w:t xml:space="preserve"> </w:t>
      </w:r>
      <w:r w:rsidRPr="00D7267E">
        <w:rPr>
          <w:rFonts w:cs="Arial"/>
          <w:b/>
          <w:bCs/>
          <w:sz w:val="28"/>
          <w:szCs w:val="28"/>
        </w:rPr>
        <w:t xml:space="preserve">programu „Podpora obcí Plzeňského kraje </w:t>
      </w:r>
      <w:r w:rsidR="000E2327" w:rsidRPr="00D7267E">
        <w:rPr>
          <w:rFonts w:cs="Arial"/>
          <w:b/>
          <w:bCs/>
          <w:sz w:val="28"/>
          <w:szCs w:val="28"/>
        </w:rPr>
        <w:t xml:space="preserve">při zajišťování </w:t>
      </w:r>
      <w:r w:rsidR="002C311B" w:rsidRPr="00D7267E">
        <w:rPr>
          <w:rFonts w:cs="Arial"/>
          <w:b/>
          <w:bCs/>
          <w:sz w:val="28"/>
          <w:szCs w:val="28"/>
        </w:rPr>
        <w:t>bezpečnosti</w:t>
      </w:r>
      <w:r w:rsidR="00C6616E" w:rsidRPr="00D7267E">
        <w:rPr>
          <w:rFonts w:cs="Arial"/>
          <w:b/>
          <w:bCs/>
          <w:sz w:val="28"/>
          <w:szCs w:val="28"/>
        </w:rPr>
        <w:t xml:space="preserve"> 202</w:t>
      </w:r>
      <w:r w:rsidR="0056368D">
        <w:rPr>
          <w:rFonts w:cs="Arial"/>
          <w:b/>
          <w:bCs/>
          <w:sz w:val="28"/>
          <w:szCs w:val="28"/>
        </w:rPr>
        <w:t>5</w:t>
      </w:r>
      <w:r w:rsidRPr="00D7267E">
        <w:rPr>
          <w:rFonts w:cs="Arial"/>
          <w:b/>
          <w:bCs/>
          <w:sz w:val="28"/>
          <w:szCs w:val="28"/>
        </w:rPr>
        <w:t>“</w:t>
      </w:r>
    </w:p>
    <w:p w14:paraId="06237817" w14:textId="62351A49" w:rsidR="000E2327" w:rsidRPr="00D7267E" w:rsidRDefault="000E2327" w:rsidP="000E2327">
      <w:pPr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D7267E">
        <w:rPr>
          <w:rFonts w:eastAsia="Calibri" w:cs="Arial"/>
          <w:color w:val="000000"/>
        </w:rPr>
        <w:t>Plzeňský kraj vyh</w:t>
      </w:r>
      <w:r w:rsidR="00262C38">
        <w:rPr>
          <w:rFonts w:eastAsia="Calibri" w:cs="Arial"/>
          <w:color w:val="000000"/>
        </w:rPr>
        <w:t xml:space="preserve">lašuje dotační program s názvem </w:t>
      </w:r>
      <w:r w:rsidRPr="00D7267E">
        <w:rPr>
          <w:rFonts w:eastAsia="Calibri" w:cs="Arial"/>
          <w:color w:val="000000"/>
        </w:rPr>
        <w:t xml:space="preserve">„Podpora obcí Plzeňského kraje při zajišťování </w:t>
      </w:r>
      <w:r w:rsidR="002C311B" w:rsidRPr="00D7267E">
        <w:rPr>
          <w:rFonts w:eastAsia="Calibri" w:cs="Arial"/>
          <w:color w:val="000000"/>
        </w:rPr>
        <w:t>bezpečnosti</w:t>
      </w:r>
      <w:r w:rsidR="00C6616E" w:rsidRPr="00D7267E">
        <w:rPr>
          <w:rFonts w:eastAsia="Calibri" w:cs="Arial"/>
          <w:color w:val="000000"/>
        </w:rPr>
        <w:t xml:space="preserve"> 202</w:t>
      </w:r>
      <w:r w:rsidR="0056368D">
        <w:rPr>
          <w:rFonts w:eastAsia="Calibri" w:cs="Arial"/>
          <w:color w:val="000000"/>
        </w:rPr>
        <w:t>5</w:t>
      </w:r>
      <w:r w:rsidRPr="00D7267E">
        <w:rPr>
          <w:rFonts w:eastAsia="Calibri" w:cs="Arial"/>
          <w:color w:val="000000"/>
        </w:rPr>
        <w:t>“ a k jeho ad</w:t>
      </w:r>
      <w:r w:rsidR="0079690B" w:rsidRPr="00D7267E">
        <w:rPr>
          <w:rFonts w:eastAsia="Calibri" w:cs="Arial"/>
          <w:color w:val="000000"/>
        </w:rPr>
        <w:t>ministraci vydává tato pravidla:</w:t>
      </w:r>
      <w:r w:rsidRPr="00D7267E">
        <w:rPr>
          <w:rFonts w:eastAsia="Calibri" w:cs="Arial"/>
          <w:color w:val="000000"/>
        </w:rPr>
        <w:t xml:space="preserve"> </w:t>
      </w:r>
    </w:p>
    <w:p w14:paraId="038CDC97" w14:textId="77777777" w:rsidR="000E2327" w:rsidRPr="00D7267E" w:rsidRDefault="000E2327" w:rsidP="000E2327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4EF6ECC7" w14:textId="77777777" w:rsidR="008D58F0" w:rsidRPr="00D7267E" w:rsidRDefault="008D58F0" w:rsidP="000E2327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</w:p>
    <w:p w14:paraId="19C2CF24" w14:textId="71546D6D" w:rsidR="000E2327" w:rsidRPr="00D7267E" w:rsidRDefault="000E2327" w:rsidP="000E2327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D7267E">
        <w:rPr>
          <w:rFonts w:eastAsia="Calibri" w:cs="Arial"/>
          <w:color w:val="000000"/>
        </w:rPr>
        <w:t>Čl. 1</w:t>
      </w:r>
    </w:p>
    <w:p w14:paraId="6191682D" w14:textId="50B78A0E" w:rsidR="000E2327" w:rsidRPr="00D7267E" w:rsidRDefault="00E931F5" w:rsidP="000E2327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  <w:r w:rsidRPr="00D7267E">
        <w:rPr>
          <w:rFonts w:eastAsia="Calibri" w:cs="Arial"/>
          <w:b/>
          <w:bCs/>
          <w:color w:val="000000"/>
        </w:rPr>
        <w:t>Účel a charakter programu</w:t>
      </w:r>
    </w:p>
    <w:p w14:paraId="186445BE" w14:textId="77777777" w:rsidR="000E2327" w:rsidRPr="00D7267E" w:rsidRDefault="000E2327" w:rsidP="000E2327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</w:p>
    <w:p w14:paraId="234C649B" w14:textId="6F8206CA" w:rsidR="00E931F5" w:rsidRPr="00D7267E" w:rsidRDefault="000E2327" w:rsidP="000E720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ind w:left="284" w:hanging="284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Úkolem kraje je péče o všestranný rozvoj svého území a o potřeby svých občanů, tedy i péče o bezpečnost na území kraje. </w:t>
      </w:r>
      <w:r w:rsidR="00E931F5" w:rsidRPr="00D7267E">
        <w:rPr>
          <w:rFonts w:eastAsia="Calibri" w:cs="Arial"/>
        </w:rPr>
        <w:t xml:space="preserve">Tato pravidla stanoví jednotný postup při poskytování finanční podpory obcím na </w:t>
      </w:r>
      <w:r w:rsidR="006C014C" w:rsidRPr="00D7267E">
        <w:rPr>
          <w:rFonts w:eastAsia="Calibri" w:cs="Arial"/>
        </w:rPr>
        <w:t>zajištění</w:t>
      </w:r>
      <w:r w:rsidR="0079690B" w:rsidRPr="00D7267E">
        <w:rPr>
          <w:rFonts w:eastAsia="Calibri" w:cs="Arial"/>
        </w:rPr>
        <w:t xml:space="preserve"> bezpečnosti na jejich území.</w:t>
      </w:r>
    </w:p>
    <w:p w14:paraId="222D4243" w14:textId="77777777" w:rsidR="00E931F5" w:rsidRPr="00D7267E" w:rsidRDefault="00E931F5" w:rsidP="00E931F5">
      <w:pPr>
        <w:pStyle w:val="Odstavecseseznamem"/>
        <w:autoSpaceDE w:val="0"/>
        <w:autoSpaceDN w:val="0"/>
        <w:adjustRightInd w:val="0"/>
        <w:spacing w:after="140"/>
        <w:ind w:left="284"/>
        <w:jc w:val="both"/>
        <w:rPr>
          <w:rFonts w:eastAsia="Calibri" w:cs="Arial"/>
        </w:rPr>
      </w:pPr>
    </w:p>
    <w:p w14:paraId="225666DC" w14:textId="27312965" w:rsidR="000E2327" w:rsidRPr="00D7267E" w:rsidRDefault="003B3180" w:rsidP="000E720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ind w:left="284" w:hanging="284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Cílem </w:t>
      </w:r>
      <w:r w:rsidR="00E931F5" w:rsidRPr="00D7267E">
        <w:rPr>
          <w:rFonts w:eastAsia="Calibri" w:cs="Arial"/>
        </w:rPr>
        <w:t xml:space="preserve">dotačního </w:t>
      </w:r>
      <w:r w:rsidR="000E2327" w:rsidRPr="00D7267E">
        <w:rPr>
          <w:rFonts w:eastAsia="Calibri" w:cs="Arial"/>
        </w:rPr>
        <w:t xml:space="preserve">programu </w:t>
      </w:r>
      <w:r w:rsidR="00E931F5" w:rsidRPr="00D7267E">
        <w:rPr>
          <w:rFonts w:eastAsia="Calibri" w:cs="Arial"/>
        </w:rPr>
        <w:t>„</w:t>
      </w:r>
      <w:r w:rsidR="00F85C38" w:rsidRPr="00D7267E">
        <w:rPr>
          <w:rFonts w:eastAsia="Calibri" w:cs="Arial"/>
        </w:rPr>
        <w:t xml:space="preserve">Podpora obcí Plzeňského kraje při zajišťování </w:t>
      </w:r>
      <w:r w:rsidR="002C311B" w:rsidRPr="00D7267E">
        <w:rPr>
          <w:rFonts w:eastAsia="Calibri" w:cs="Arial"/>
          <w:color w:val="000000"/>
        </w:rPr>
        <w:t>bezpečnosti</w:t>
      </w:r>
      <w:r w:rsidR="00C6616E" w:rsidRPr="00D7267E">
        <w:rPr>
          <w:rFonts w:eastAsia="Calibri" w:cs="Arial"/>
          <w:color w:val="000000"/>
        </w:rPr>
        <w:t xml:space="preserve"> </w:t>
      </w:r>
      <w:r w:rsidR="000861FE">
        <w:rPr>
          <w:rFonts w:eastAsia="Calibri" w:cs="Arial"/>
          <w:color w:val="000000"/>
        </w:rPr>
        <w:t>202</w:t>
      </w:r>
      <w:r w:rsidR="0056368D">
        <w:rPr>
          <w:rFonts w:eastAsia="Calibri" w:cs="Arial"/>
          <w:color w:val="000000"/>
        </w:rPr>
        <w:t>5</w:t>
      </w:r>
      <w:r w:rsidR="00E931F5" w:rsidRPr="00D7267E">
        <w:rPr>
          <w:rFonts w:eastAsia="Calibri" w:cs="Arial"/>
          <w:color w:val="000000"/>
        </w:rPr>
        <w:t>“</w:t>
      </w:r>
      <w:r w:rsidR="002C311B" w:rsidRPr="00D7267E">
        <w:rPr>
          <w:rFonts w:eastAsia="Calibri" w:cs="Arial"/>
        </w:rPr>
        <w:t xml:space="preserve"> </w:t>
      </w:r>
      <w:r w:rsidR="000E2327" w:rsidRPr="00D7267E">
        <w:rPr>
          <w:rFonts w:eastAsia="Calibri" w:cs="Arial"/>
        </w:rPr>
        <w:t>(dále jen „program“) je zlepšení bezpečnostní situace v</w:t>
      </w:r>
      <w:r w:rsidR="00C6616E" w:rsidRPr="00D7267E">
        <w:rPr>
          <w:rFonts w:eastAsia="Calibri" w:cs="Arial"/>
        </w:rPr>
        <w:t> </w:t>
      </w:r>
      <w:r w:rsidR="000E2327" w:rsidRPr="00D7267E">
        <w:rPr>
          <w:rFonts w:eastAsia="Calibri" w:cs="Arial"/>
        </w:rPr>
        <w:t>Plzeňském kraji a s tím související prohloubení pocitu bezpečí obyvatel a návštěvníků Plzeňského kraje</w:t>
      </w:r>
      <w:r w:rsidR="002C311B" w:rsidRPr="00D7267E">
        <w:rPr>
          <w:rFonts w:eastAsia="Calibri" w:cs="Arial"/>
        </w:rPr>
        <w:t xml:space="preserve"> v místech, kde dochází k nárůstu narušování veřejného pořádku a bezpečnosti</w:t>
      </w:r>
      <w:r w:rsidR="000E2327" w:rsidRPr="00D7267E">
        <w:rPr>
          <w:rFonts w:eastAsia="Calibri" w:cs="Arial"/>
        </w:rPr>
        <w:t xml:space="preserve">. </w:t>
      </w:r>
    </w:p>
    <w:p w14:paraId="4E1FA4CA" w14:textId="77777777" w:rsidR="00F85C38" w:rsidRPr="00D7267E" w:rsidRDefault="00F85C38" w:rsidP="000E7203">
      <w:pPr>
        <w:pStyle w:val="Odstavecseseznamem"/>
        <w:autoSpaceDE w:val="0"/>
        <w:autoSpaceDN w:val="0"/>
        <w:adjustRightInd w:val="0"/>
        <w:spacing w:after="140"/>
        <w:ind w:left="284"/>
        <w:jc w:val="both"/>
        <w:rPr>
          <w:rFonts w:eastAsia="Calibri" w:cs="Arial"/>
        </w:rPr>
      </w:pPr>
    </w:p>
    <w:p w14:paraId="1E399A8B" w14:textId="09A3BFAD" w:rsidR="00AC2530" w:rsidRPr="00D7267E" w:rsidRDefault="000E2327" w:rsidP="0010019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ind w:left="284" w:hanging="284"/>
        <w:jc w:val="both"/>
        <w:rPr>
          <w:rFonts w:eastAsia="Calibri" w:cs="Arial"/>
        </w:rPr>
      </w:pPr>
      <w:r w:rsidRPr="00D7267E">
        <w:rPr>
          <w:rFonts w:eastAsia="Calibri" w:cs="Arial"/>
        </w:rPr>
        <w:t>Finanční podpora se poskytuje formou účelové dotace poskytnuté dle zákona č.</w:t>
      </w:r>
      <w:r w:rsidR="000E7203" w:rsidRPr="00D7267E">
        <w:rPr>
          <w:rFonts w:eastAsia="Calibri" w:cs="Arial"/>
        </w:rPr>
        <w:t> </w:t>
      </w:r>
      <w:r w:rsidRPr="00D7267E">
        <w:rPr>
          <w:rFonts w:eastAsia="Calibri" w:cs="Arial"/>
        </w:rPr>
        <w:t>250/2000 Sb., o rozpočtových pravidlech územních rozpočtů.</w:t>
      </w:r>
    </w:p>
    <w:p w14:paraId="2B4F746B" w14:textId="77777777" w:rsidR="00AC2530" w:rsidRPr="00D7267E" w:rsidRDefault="00AC2530" w:rsidP="00AC2530">
      <w:pPr>
        <w:pStyle w:val="Odstavecseseznamem"/>
        <w:rPr>
          <w:rFonts w:eastAsia="Calibri" w:cs="Arial"/>
        </w:rPr>
      </w:pPr>
    </w:p>
    <w:p w14:paraId="12E11ED2" w14:textId="462D7B3B" w:rsidR="00EE58DC" w:rsidRPr="00D7267E" w:rsidRDefault="003B3180" w:rsidP="00AC253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ind w:left="284" w:hanging="284"/>
        <w:jc w:val="both"/>
        <w:rPr>
          <w:rFonts w:eastAsia="Calibri" w:cs="Arial"/>
        </w:rPr>
      </w:pPr>
      <w:r w:rsidRPr="00D7267E">
        <w:rPr>
          <w:rFonts w:eastAsia="Calibri" w:cs="Arial"/>
        </w:rPr>
        <w:t>Účelem</w:t>
      </w:r>
      <w:r w:rsidR="00657C9B" w:rsidRPr="00D7267E">
        <w:rPr>
          <w:rFonts w:eastAsia="Calibri" w:cs="Arial"/>
        </w:rPr>
        <w:t xml:space="preserve"> (projekt, akce)</w:t>
      </w:r>
      <w:r w:rsidRPr="00D7267E">
        <w:rPr>
          <w:rFonts w:eastAsia="Calibri" w:cs="Arial"/>
        </w:rPr>
        <w:t>, na který mohou být finanční prostředky z tohoto programu poskytnuty,</w:t>
      </w:r>
      <w:r w:rsidR="00431686" w:rsidRPr="00D7267E">
        <w:rPr>
          <w:rFonts w:eastAsia="Calibri" w:cs="Arial"/>
        </w:rPr>
        <w:t xml:space="preserve"> je </w:t>
      </w:r>
      <w:r w:rsidR="002771DE" w:rsidRPr="00D7267E">
        <w:rPr>
          <w:rFonts w:eastAsia="Calibri" w:cs="Arial"/>
        </w:rPr>
        <w:t xml:space="preserve">zlepšení </w:t>
      </w:r>
      <w:r w:rsidR="00431686" w:rsidRPr="00D7267E">
        <w:rPr>
          <w:rFonts w:eastAsia="Calibri" w:cs="Arial"/>
        </w:rPr>
        <w:t>bezpečnost</w:t>
      </w:r>
      <w:r w:rsidR="002771DE" w:rsidRPr="00D7267E">
        <w:rPr>
          <w:rFonts w:eastAsia="Calibri" w:cs="Arial"/>
        </w:rPr>
        <w:t>ní situace</w:t>
      </w:r>
      <w:r w:rsidR="00431686" w:rsidRPr="00D7267E">
        <w:rPr>
          <w:rFonts w:eastAsia="Calibri" w:cs="Arial"/>
        </w:rPr>
        <w:t xml:space="preserve"> </w:t>
      </w:r>
      <w:r w:rsidR="00657C9B" w:rsidRPr="00D7267E">
        <w:rPr>
          <w:rFonts w:eastAsia="Calibri" w:cs="Arial"/>
        </w:rPr>
        <w:t xml:space="preserve">a </w:t>
      </w:r>
      <w:r w:rsidR="002771DE" w:rsidRPr="00D7267E">
        <w:rPr>
          <w:rFonts w:eastAsia="Calibri" w:cs="Arial"/>
        </w:rPr>
        <w:t xml:space="preserve">zajištění </w:t>
      </w:r>
      <w:r w:rsidR="00657C9B" w:rsidRPr="00D7267E">
        <w:rPr>
          <w:rFonts w:eastAsia="Calibri" w:cs="Arial"/>
        </w:rPr>
        <w:t xml:space="preserve">veřejného pořádku </w:t>
      </w:r>
      <w:r w:rsidR="00431686" w:rsidRPr="00D7267E">
        <w:rPr>
          <w:rFonts w:eastAsia="Calibri" w:cs="Arial"/>
        </w:rPr>
        <w:t>na území obce prostřednictvím</w:t>
      </w:r>
      <w:r w:rsidR="00AC2530" w:rsidRPr="00D7267E">
        <w:rPr>
          <w:rFonts w:eastAsia="Calibri" w:cs="Arial"/>
        </w:rPr>
        <w:t>:</w:t>
      </w:r>
    </w:p>
    <w:p w14:paraId="0A467F67" w14:textId="77777777" w:rsidR="00EE58DC" w:rsidRPr="00D7267E" w:rsidRDefault="00EE58DC" w:rsidP="00AC2530">
      <w:pPr>
        <w:pStyle w:val="Odstavecseseznamem"/>
        <w:rPr>
          <w:rFonts w:eastAsia="Calibri" w:cs="Arial"/>
        </w:rPr>
      </w:pPr>
    </w:p>
    <w:p w14:paraId="009F96C1" w14:textId="1196A6CA" w:rsidR="00594A67" w:rsidRPr="00D7267E" w:rsidRDefault="00594A67" w:rsidP="00AC2530">
      <w:pPr>
        <w:pStyle w:val="Odstavecseseznamem"/>
        <w:numPr>
          <w:ilvl w:val="0"/>
          <w:numId w:val="30"/>
        </w:numPr>
        <w:ind w:left="426"/>
        <w:jc w:val="both"/>
        <w:rPr>
          <w:rFonts w:eastAsia="Calibri" w:cs="Arial"/>
        </w:rPr>
      </w:pPr>
      <w:r w:rsidRPr="00D7267E">
        <w:rPr>
          <w:rFonts w:eastAsia="Calibri" w:cs="Arial"/>
        </w:rPr>
        <w:t>obecní policie, a to na základě veřejnoprávní smlouvy s obcí zřizující obecní policii nebo vlastní obecní polic</w:t>
      </w:r>
      <w:r w:rsidR="006C32AA">
        <w:rPr>
          <w:rFonts w:eastAsia="Calibri" w:cs="Arial"/>
        </w:rPr>
        <w:t>i</w:t>
      </w:r>
      <w:r w:rsidR="00185C15" w:rsidRPr="00D7267E">
        <w:rPr>
          <w:rFonts w:eastAsia="Calibri" w:cs="Arial"/>
        </w:rPr>
        <w:t>í</w:t>
      </w:r>
      <w:r w:rsidRPr="00D7267E">
        <w:rPr>
          <w:rFonts w:eastAsia="Calibri" w:cs="Arial"/>
        </w:rPr>
        <w:t>,</w:t>
      </w:r>
    </w:p>
    <w:p w14:paraId="05671FFE" w14:textId="6287E95A" w:rsidR="00594A67" w:rsidRPr="00D7267E" w:rsidRDefault="00594A67" w:rsidP="00AC2530">
      <w:pPr>
        <w:pStyle w:val="Odstavecseseznamem"/>
        <w:numPr>
          <w:ilvl w:val="0"/>
          <w:numId w:val="30"/>
        </w:numPr>
        <w:ind w:left="426"/>
        <w:jc w:val="both"/>
        <w:rPr>
          <w:rFonts w:eastAsia="Calibri" w:cs="Arial"/>
        </w:rPr>
      </w:pPr>
      <w:r w:rsidRPr="00D7267E">
        <w:rPr>
          <w:rFonts w:eastAsia="Calibri" w:cs="Arial"/>
        </w:rPr>
        <w:t>bezpečnostní agentury,</w:t>
      </w:r>
    </w:p>
    <w:p w14:paraId="13100607" w14:textId="50FAFE2F" w:rsidR="002771DE" w:rsidRPr="00D7267E" w:rsidRDefault="002771DE" w:rsidP="00AC2530">
      <w:pPr>
        <w:pStyle w:val="Odstavecseseznamem"/>
        <w:numPr>
          <w:ilvl w:val="0"/>
          <w:numId w:val="30"/>
        </w:numPr>
        <w:ind w:left="426"/>
        <w:jc w:val="both"/>
        <w:rPr>
          <w:rFonts w:eastAsia="Calibri" w:cs="Arial"/>
        </w:rPr>
      </w:pPr>
      <w:r w:rsidRPr="00D7267E">
        <w:rPr>
          <w:rFonts w:eastAsia="Calibri" w:cs="Arial"/>
        </w:rPr>
        <w:t>realizace preventivně informační</w:t>
      </w:r>
      <w:r w:rsidR="004E1EC0">
        <w:rPr>
          <w:rFonts w:eastAsia="Calibri" w:cs="Arial"/>
        </w:rPr>
        <w:t>ch</w:t>
      </w:r>
      <w:r w:rsidRPr="00D7267E">
        <w:rPr>
          <w:rFonts w:eastAsia="Calibri" w:cs="Arial"/>
        </w:rPr>
        <w:t xml:space="preserve"> projekt</w:t>
      </w:r>
      <w:r w:rsidR="004E1EC0">
        <w:rPr>
          <w:rFonts w:eastAsia="Calibri" w:cs="Arial"/>
        </w:rPr>
        <w:t>ů</w:t>
      </w:r>
      <w:r w:rsidR="008C444C" w:rsidRPr="00D7267E">
        <w:rPr>
          <w:rFonts w:eastAsia="Calibri" w:cs="Arial"/>
        </w:rPr>
        <w:t>,</w:t>
      </w:r>
    </w:p>
    <w:p w14:paraId="6042F763" w14:textId="0B1CE2B2" w:rsidR="00594A67" w:rsidRPr="00D7267E" w:rsidRDefault="00594A67" w:rsidP="00AC2530">
      <w:pPr>
        <w:pStyle w:val="Odstavecseseznamem"/>
        <w:numPr>
          <w:ilvl w:val="0"/>
          <w:numId w:val="30"/>
        </w:numPr>
        <w:ind w:left="426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zřízení, rozšíření nebo rekonstrukce kamerového </w:t>
      </w:r>
      <w:r w:rsidR="002771DE" w:rsidRPr="00D7267E">
        <w:rPr>
          <w:rFonts w:eastAsia="Calibri" w:cs="Arial"/>
        </w:rPr>
        <w:t xml:space="preserve">dohledového </w:t>
      </w:r>
      <w:r w:rsidRPr="00D7267E">
        <w:rPr>
          <w:rFonts w:eastAsia="Calibri" w:cs="Arial"/>
        </w:rPr>
        <w:t>systému,</w:t>
      </w:r>
    </w:p>
    <w:p w14:paraId="3B49A061" w14:textId="5A59A945" w:rsidR="00AC2530" w:rsidRPr="00D7267E" w:rsidRDefault="0039187F" w:rsidP="00AC2530">
      <w:pPr>
        <w:pStyle w:val="Odstavecseseznamem"/>
        <w:numPr>
          <w:ilvl w:val="0"/>
          <w:numId w:val="30"/>
        </w:numPr>
        <w:ind w:left="426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realizace </w:t>
      </w:r>
      <w:r w:rsidR="00594A67" w:rsidRPr="00D7267E">
        <w:rPr>
          <w:rFonts w:eastAsia="Calibri" w:cs="Arial"/>
        </w:rPr>
        <w:t xml:space="preserve">dalších technických </w:t>
      </w:r>
      <w:r w:rsidR="00AC2530" w:rsidRPr="00D7267E">
        <w:rPr>
          <w:rFonts w:eastAsia="Calibri" w:cs="Arial"/>
        </w:rPr>
        <w:t>opatření</w:t>
      </w:r>
      <w:r w:rsidR="00594A67" w:rsidRPr="00D7267E">
        <w:rPr>
          <w:rFonts w:eastAsia="Calibri" w:cs="Arial"/>
        </w:rPr>
        <w:t xml:space="preserve"> </w:t>
      </w:r>
      <w:r w:rsidR="0062422F" w:rsidRPr="00D7267E">
        <w:rPr>
          <w:rFonts w:eastAsia="Calibri" w:cs="Arial"/>
        </w:rPr>
        <w:t>zajišťujících bezpečnost</w:t>
      </w:r>
      <w:r w:rsidR="00594A67" w:rsidRPr="00D7267E">
        <w:rPr>
          <w:rFonts w:eastAsia="Calibri" w:cs="Arial"/>
        </w:rPr>
        <w:t xml:space="preserve"> v</w:t>
      </w:r>
      <w:r w:rsidR="003867F7" w:rsidRPr="00D7267E">
        <w:rPr>
          <w:rFonts w:eastAsia="Calibri" w:cs="Arial"/>
        </w:rPr>
        <w:t> </w:t>
      </w:r>
      <w:r w:rsidR="00594A67" w:rsidRPr="00D7267E">
        <w:rPr>
          <w:rFonts w:eastAsia="Calibri" w:cs="Arial"/>
        </w:rPr>
        <w:t>obcích</w:t>
      </w:r>
      <w:r w:rsidR="003867F7" w:rsidRPr="00D7267E">
        <w:rPr>
          <w:rFonts w:eastAsia="Calibri" w:cs="Arial"/>
        </w:rPr>
        <w:t xml:space="preserve">, </w:t>
      </w:r>
    </w:p>
    <w:p w14:paraId="04198B6F" w14:textId="77712609" w:rsidR="00594A67" w:rsidRPr="00D7267E" w:rsidRDefault="003867F7" w:rsidP="002771DE">
      <w:pPr>
        <w:pStyle w:val="Odstavecseseznamem"/>
        <w:numPr>
          <w:ilvl w:val="0"/>
          <w:numId w:val="30"/>
        </w:numPr>
        <w:ind w:left="426"/>
        <w:jc w:val="both"/>
        <w:rPr>
          <w:rFonts w:eastAsia="Calibri" w:cs="Arial"/>
        </w:rPr>
      </w:pPr>
      <w:r w:rsidRPr="00D7267E">
        <w:rPr>
          <w:rFonts w:eastAsia="Calibri" w:cs="Arial"/>
        </w:rPr>
        <w:t>zpracování analýz k posílení veřejného pořádku a bezpečnosti v</w:t>
      </w:r>
      <w:r w:rsidR="002771DE" w:rsidRPr="00D7267E">
        <w:rPr>
          <w:rFonts w:eastAsia="Calibri" w:cs="Arial"/>
        </w:rPr>
        <w:t> </w:t>
      </w:r>
      <w:r w:rsidRPr="00D7267E">
        <w:rPr>
          <w:rFonts w:eastAsia="Calibri" w:cs="Arial"/>
        </w:rPr>
        <w:t>obcích</w:t>
      </w:r>
      <w:r w:rsidR="002771DE" w:rsidRPr="00D7267E">
        <w:rPr>
          <w:rFonts w:eastAsia="Calibri" w:cs="Arial"/>
        </w:rPr>
        <w:t>.</w:t>
      </w:r>
      <w:r w:rsidR="00594A67" w:rsidRPr="00D7267E">
        <w:rPr>
          <w:rFonts w:eastAsia="Calibri" w:cs="Arial"/>
        </w:rPr>
        <w:t xml:space="preserve"> </w:t>
      </w:r>
    </w:p>
    <w:p w14:paraId="46F0CBB1" w14:textId="77777777" w:rsidR="00767EEA" w:rsidRPr="00D7267E" w:rsidRDefault="00767EEA" w:rsidP="00767EEA">
      <w:pPr>
        <w:pStyle w:val="Odstavecseseznamem"/>
        <w:rPr>
          <w:rFonts w:eastAsia="Calibri" w:cs="Arial"/>
        </w:rPr>
      </w:pPr>
    </w:p>
    <w:p w14:paraId="2B6F391B" w14:textId="7EC57AB2" w:rsidR="004F0483" w:rsidRPr="00D7267E" w:rsidRDefault="004F0483" w:rsidP="004F048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Podpora dle čl. 1 odst. 4 písm. a)</w:t>
      </w:r>
      <w:r w:rsidR="0039187F" w:rsidRPr="00D7267E">
        <w:rPr>
          <w:rFonts w:eastAsia="Calibri" w:cs="Arial"/>
        </w:rPr>
        <w:t>,</w:t>
      </w:r>
      <w:r w:rsidRPr="00D7267E">
        <w:rPr>
          <w:rFonts w:eastAsia="Calibri" w:cs="Arial"/>
        </w:rPr>
        <w:t xml:space="preserve"> b) </w:t>
      </w:r>
      <w:r w:rsidR="0039187F" w:rsidRPr="00D7267E">
        <w:rPr>
          <w:rFonts w:eastAsia="Calibri" w:cs="Arial"/>
        </w:rPr>
        <w:t xml:space="preserve">a c) </w:t>
      </w:r>
      <w:r w:rsidRPr="00D7267E">
        <w:rPr>
          <w:rFonts w:eastAsia="Calibri" w:cs="Arial"/>
        </w:rPr>
        <w:t xml:space="preserve">se poskytuje jako neinvestiční. Podpora dle čl. 1 odst. 4 písm. </w:t>
      </w:r>
      <w:r w:rsidR="0039187F" w:rsidRPr="00D7267E">
        <w:rPr>
          <w:rFonts w:eastAsia="Calibri" w:cs="Arial"/>
        </w:rPr>
        <w:t>d</w:t>
      </w:r>
      <w:r w:rsidRPr="00D7267E">
        <w:rPr>
          <w:rFonts w:eastAsia="Calibri" w:cs="Arial"/>
        </w:rPr>
        <w:t xml:space="preserve">), </w:t>
      </w:r>
      <w:r w:rsidR="0039187F" w:rsidRPr="00D7267E">
        <w:rPr>
          <w:rFonts w:eastAsia="Calibri" w:cs="Arial"/>
        </w:rPr>
        <w:t>e</w:t>
      </w:r>
      <w:r w:rsidRPr="00D7267E">
        <w:rPr>
          <w:rFonts w:eastAsia="Calibri" w:cs="Arial"/>
        </w:rPr>
        <w:t xml:space="preserve">) a </w:t>
      </w:r>
      <w:r w:rsidR="0039187F" w:rsidRPr="00D7267E">
        <w:rPr>
          <w:rFonts w:eastAsia="Calibri" w:cs="Arial"/>
        </w:rPr>
        <w:t>f</w:t>
      </w:r>
      <w:r w:rsidRPr="00D7267E">
        <w:rPr>
          <w:rFonts w:eastAsia="Calibri" w:cs="Arial"/>
        </w:rPr>
        <w:t>) se poskytuje jako neinvestiční či investiční dle závazného určení v žádosti.</w:t>
      </w:r>
    </w:p>
    <w:p w14:paraId="64EE799A" w14:textId="77777777" w:rsidR="004F0483" w:rsidRPr="00D7267E" w:rsidRDefault="004F0483" w:rsidP="00185C15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69AB2FAA" w14:textId="4EEB1544" w:rsidR="006F37F2" w:rsidRPr="00D7267E" w:rsidRDefault="004F0483" w:rsidP="004F048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V případě zajištění veřejného pořádku </w:t>
      </w:r>
      <w:r w:rsidR="000861FE">
        <w:rPr>
          <w:rFonts w:eastAsia="Calibri" w:cs="Arial"/>
        </w:rPr>
        <w:t xml:space="preserve">obecní policií </w:t>
      </w:r>
      <w:r w:rsidRPr="00D7267E">
        <w:rPr>
          <w:rFonts w:eastAsia="Calibri" w:cs="Arial"/>
        </w:rPr>
        <w:t xml:space="preserve">prostřednictvím veřejnoprávní smlouvy je dotace určena na náklady hrazené příjemcem dotace obci zřizující obecní policii, jejíž strážníci plní úkoly na území příjemce na základě veřejnoprávní smlouvy. </w:t>
      </w:r>
    </w:p>
    <w:p w14:paraId="5E56E723" w14:textId="77777777" w:rsidR="006F37F2" w:rsidRPr="00D7267E" w:rsidRDefault="006F37F2" w:rsidP="00185C15">
      <w:pPr>
        <w:pStyle w:val="Odstavecseseznamem"/>
        <w:rPr>
          <w:rFonts w:eastAsia="Calibri" w:cs="Arial"/>
        </w:rPr>
      </w:pPr>
    </w:p>
    <w:p w14:paraId="2BBBFD03" w14:textId="3700BA20" w:rsidR="004F0483" w:rsidRPr="00D7267E" w:rsidRDefault="004F0483" w:rsidP="004F048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lastRenderedPageBreak/>
        <w:t>V případě zajištění veřejného pořádku vlastní obecní polici</w:t>
      </w:r>
      <w:r w:rsidR="000A7E92" w:rsidRPr="00D7267E">
        <w:rPr>
          <w:rFonts w:eastAsia="Calibri" w:cs="Arial"/>
        </w:rPr>
        <w:t>í</w:t>
      </w:r>
      <w:r w:rsidRPr="00D7267E">
        <w:rPr>
          <w:rFonts w:eastAsia="Calibri" w:cs="Arial"/>
        </w:rPr>
        <w:t xml:space="preserve"> </w:t>
      </w:r>
      <w:r w:rsidR="000A7E92" w:rsidRPr="00D7267E">
        <w:rPr>
          <w:rFonts w:eastAsia="Calibri" w:cs="Arial"/>
        </w:rPr>
        <w:t xml:space="preserve">lze </w:t>
      </w:r>
      <w:r w:rsidRPr="00D7267E">
        <w:rPr>
          <w:rFonts w:eastAsia="Calibri" w:cs="Arial"/>
        </w:rPr>
        <w:t>náklady na mzdy</w:t>
      </w:r>
      <w:r w:rsidR="00640D04" w:rsidRPr="00D7267E">
        <w:rPr>
          <w:rFonts w:eastAsia="Calibri" w:cs="Arial"/>
        </w:rPr>
        <w:t xml:space="preserve"> a</w:t>
      </w:r>
      <w:r w:rsidRPr="00D7267E">
        <w:rPr>
          <w:rFonts w:eastAsia="Calibri" w:cs="Arial"/>
        </w:rPr>
        <w:t xml:space="preserve"> pojistné</w:t>
      </w:r>
      <w:r w:rsidR="00640D04" w:rsidRPr="00D7267E">
        <w:rPr>
          <w:rFonts w:eastAsia="Calibri" w:cs="Arial"/>
        </w:rPr>
        <w:t>, na</w:t>
      </w:r>
      <w:r w:rsidRPr="00D7267E">
        <w:rPr>
          <w:rFonts w:eastAsia="Calibri" w:cs="Arial"/>
        </w:rPr>
        <w:t xml:space="preserve"> školení</w:t>
      </w:r>
      <w:r w:rsidR="00640D04" w:rsidRPr="00D7267E">
        <w:rPr>
          <w:rFonts w:eastAsia="Calibri" w:cs="Arial"/>
        </w:rPr>
        <w:t xml:space="preserve"> a na</w:t>
      </w:r>
      <w:r w:rsidRPr="00D7267E">
        <w:rPr>
          <w:rFonts w:eastAsia="Calibri" w:cs="Arial"/>
        </w:rPr>
        <w:t xml:space="preserve"> provozní náklady</w:t>
      </w:r>
      <w:r w:rsidR="00640D04" w:rsidRPr="00D7267E">
        <w:rPr>
          <w:rFonts w:eastAsia="Calibri" w:cs="Arial"/>
        </w:rPr>
        <w:t xml:space="preserve"> hradit z dotace pouze při nově zřizované obecní policii.</w:t>
      </w:r>
      <w:r w:rsidRPr="00D7267E">
        <w:rPr>
          <w:rFonts w:eastAsia="Calibri" w:cs="Arial"/>
        </w:rPr>
        <w:t xml:space="preserve">  </w:t>
      </w:r>
    </w:p>
    <w:p w14:paraId="2A9FED62" w14:textId="77777777" w:rsidR="0039187F" w:rsidRPr="00D7267E" w:rsidRDefault="0039187F" w:rsidP="00185C15">
      <w:pPr>
        <w:pStyle w:val="Odstavecseseznamem"/>
        <w:rPr>
          <w:rFonts w:eastAsia="Calibri" w:cs="Arial"/>
        </w:rPr>
      </w:pPr>
    </w:p>
    <w:p w14:paraId="313054D8" w14:textId="47410F55" w:rsidR="0039187F" w:rsidRPr="00D7267E" w:rsidRDefault="0039187F" w:rsidP="004F048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V případě zřízení, rozšíření nebo rekonstrukce kamerového dohledového systému</w:t>
      </w:r>
      <w:r w:rsidR="008A72F2" w:rsidRPr="00D7267E">
        <w:rPr>
          <w:rFonts w:eastAsia="Calibri" w:cs="Arial"/>
        </w:rPr>
        <w:t xml:space="preserve"> musí žadatel věnovat zvýšenou pozornost ochraně soukromí a osobních údajů. Projekt musí být realizován v souladu s právními předpisy na ochranu soukromí a osobních údajů.</w:t>
      </w:r>
      <w:r w:rsidRPr="00D7267E">
        <w:rPr>
          <w:rFonts w:eastAsia="Calibri" w:cs="Arial"/>
        </w:rPr>
        <w:t xml:space="preserve"> </w:t>
      </w:r>
    </w:p>
    <w:p w14:paraId="21F97384" w14:textId="77777777" w:rsidR="004F0483" w:rsidRPr="00D7267E" w:rsidRDefault="004F0483" w:rsidP="00185C15">
      <w:pPr>
        <w:pStyle w:val="Odstavecseseznamem"/>
        <w:autoSpaceDE w:val="0"/>
        <w:autoSpaceDN w:val="0"/>
        <w:adjustRightInd w:val="0"/>
        <w:spacing w:after="140"/>
        <w:ind w:left="284"/>
        <w:jc w:val="both"/>
        <w:rPr>
          <w:rFonts w:eastAsia="Calibri" w:cs="Arial"/>
        </w:rPr>
      </w:pPr>
    </w:p>
    <w:p w14:paraId="02295ED8" w14:textId="092B823D" w:rsidR="00640D04" w:rsidRPr="00D7267E" w:rsidRDefault="00640D04" w:rsidP="00654F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Dotace není určena na nákup </w:t>
      </w:r>
      <w:r w:rsidR="00834609" w:rsidRPr="00D7267E">
        <w:rPr>
          <w:rFonts w:eastAsia="Calibri" w:cs="Arial"/>
        </w:rPr>
        <w:t xml:space="preserve">motorových </w:t>
      </w:r>
      <w:r w:rsidRPr="00D7267E">
        <w:rPr>
          <w:rFonts w:eastAsia="Calibri" w:cs="Arial"/>
        </w:rPr>
        <w:t>vozidel</w:t>
      </w:r>
      <w:r w:rsidR="004665B8">
        <w:rPr>
          <w:rFonts w:eastAsia="Calibri" w:cs="Arial"/>
        </w:rPr>
        <w:t xml:space="preserve"> či jiné investice,</w:t>
      </w:r>
      <w:r w:rsidR="00834609" w:rsidRPr="00D7267E">
        <w:rPr>
          <w:rFonts w:eastAsia="Calibri" w:cs="Arial"/>
        </w:rPr>
        <w:t xml:space="preserve"> a</w:t>
      </w:r>
      <w:r w:rsidR="004665B8">
        <w:rPr>
          <w:rFonts w:eastAsia="Calibri" w:cs="Arial"/>
        </w:rPr>
        <w:t>ni na nákup</w:t>
      </w:r>
      <w:r w:rsidR="00834609" w:rsidRPr="00D7267E">
        <w:rPr>
          <w:rFonts w:eastAsia="Calibri" w:cs="Arial"/>
        </w:rPr>
        <w:t xml:space="preserve"> výzbroje obecních policií</w:t>
      </w:r>
      <w:r w:rsidRPr="00D7267E">
        <w:rPr>
          <w:rFonts w:eastAsia="Calibri" w:cs="Arial"/>
        </w:rPr>
        <w:t>.</w:t>
      </w:r>
    </w:p>
    <w:p w14:paraId="6B465335" w14:textId="77777777" w:rsidR="00640D04" w:rsidRPr="00D7267E" w:rsidRDefault="00640D04" w:rsidP="00654F61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392FC96C" w14:textId="0BAABBC5" w:rsidR="00354038" w:rsidRPr="00D7267E" w:rsidRDefault="00354038" w:rsidP="00654F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Finanční podpora tohoto programu je určena zejména </w:t>
      </w:r>
      <w:r w:rsidR="0058369D" w:rsidRPr="00D7267E">
        <w:rPr>
          <w:rFonts w:eastAsia="Calibri" w:cs="Arial"/>
        </w:rPr>
        <w:t xml:space="preserve">na zajištění bezpečnosti na veřejných prostranstvích. </w:t>
      </w:r>
    </w:p>
    <w:p w14:paraId="357C6D51" w14:textId="77777777" w:rsidR="0058369D" w:rsidRPr="00D7267E" w:rsidRDefault="0058369D" w:rsidP="00654F61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3A1F3A86" w14:textId="2334BC7D" w:rsidR="005B7DE7" w:rsidRPr="00D7267E" w:rsidRDefault="005B7DE7" w:rsidP="00654F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Financovat z dotace dle odst. 4 písm. a) nebo b) lze maximálně 12 měsíců činnosti obecní policie nebo bezpečnostní agentury na území obce.</w:t>
      </w:r>
    </w:p>
    <w:p w14:paraId="3F53AAB0" w14:textId="77777777" w:rsidR="005B7DE7" w:rsidRPr="00D7267E" w:rsidRDefault="005B7DE7" w:rsidP="00654F61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615DD34D" w14:textId="2DC83630" w:rsidR="003B3180" w:rsidRPr="00D7267E" w:rsidRDefault="003B3180" w:rsidP="00654F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Předpokládaný celkový objem peněžních prostředků vyčleněných v rozpočtu Plzeňského kraje na podporu tohoto dotačního programu j</w:t>
      </w:r>
      <w:r w:rsidR="00902A76" w:rsidRPr="00D7267E">
        <w:rPr>
          <w:rFonts w:eastAsia="Calibri" w:cs="Arial"/>
        </w:rPr>
        <w:t>e</w:t>
      </w:r>
      <w:r w:rsidRPr="00D7267E">
        <w:rPr>
          <w:rFonts w:eastAsia="Calibri" w:cs="Arial"/>
        </w:rPr>
        <w:t xml:space="preserve"> </w:t>
      </w:r>
      <w:r w:rsidR="00594A67" w:rsidRPr="00D7267E">
        <w:rPr>
          <w:rFonts w:eastAsia="Calibri" w:cs="Arial"/>
        </w:rPr>
        <w:t>1</w:t>
      </w:r>
      <w:r w:rsidR="0056368D">
        <w:rPr>
          <w:rFonts w:eastAsia="Calibri" w:cs="Arial"/>
        </w:rPr>
        <w:t>2</w:t>
      </w:r>
      <w:r w:rsidRPr="00D7267E">
        <w:rPr>
          <w:rFonts w:eastAsia="Calibri" w:cs="Arial"/>
        </w:rPr>
        <w:t xml:space="preserve"> </w:t>
      </w:r>
      <w:r w:rsidR="008A4B87">
        <w:rPr>
          <w:rFonts w:eastAsia="Calibri" w:cs="Arial"/>
        </w:rPr>
        <w:t>0</w:t>
      </w:r>
      <w:r w:rsidRPr="00D7267E">
        <w:rPr>
          <w:rFonts w:eastAsia="Calibri" w:cs="Arial"/>
        </w:rPr>
        <w:t>00 000 Kč.</w:t>
      </w:r>
    </w:p>
    <w:p w14:paraId="0B104E1B" w14:textId="77777777" w:rsidR="005D0B95" w:rsidRPr="00D7267E" w:rsidRDefault="005D0B95" w:rsidP="00654F61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52ABB356" w14:textId="3CE893E9" w:rsidR="005D0B95" w:rsidRPr="00D7267E" w:rsidRDefault="005D0B95" w:rsidP="00654F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Administraci dotačního programu zajišťuje Odbor bezpečnosti a krizového řízení Krajského úřadu Plzeňského kraje. </w:t>
      </w:r>
    </w:p>
    <w:p w14:paraId="5BDD9DE0" w14:textId="77777777" w:rsidR="005B7DE7" w:rsidRPr="00D7267E" w:rsidRDefault="005B7DE7" w:rsidP="005B7DE7">
      <w:pPr>
        <w:pStyle w:val="Odstavecseseznamem"/>
        <w:rPr>
          <w:rFonts w:eastAsia="Calibri" w:cs="Arial"/>
        </w:rPr>
      </w:pPr>
    </w:p>
    <w:p w14:paraId="417F3107" w14:textId="77777777" w:rsidR="005B7DE7" w:rsidRPr="00D7267E" w:rsidRDefault="005B7DE7" w:rsidP="005B7DE7">
      <w:pPr>
        <w:pStyle w:val="Odstavecseseznamem"/>
        <w:spacing w:after="200" w:line="276" w:lineRule="auto"/>
        <w:ind w:left="284"/>
        <w:jc w:val="both"/>
        <w:rPr>
          <w:rFonts w:eastAsia="Calibri" w:cs="Arial"/>
        </w:rPr>
      </w:pPr>
    </w:p>
    <w:p w14:paraId="0273F181" w14:textId="093F0011" w:rsidR="0040013A" w:rsidRPr="00D7267E" w:rsidRDefault="0040013A" w:rsidP="0040013A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D7267E">
        <w:rPr>
          <w:rFonts w:eastAsia="Calibri" w:cs="Arial"/>
          <w:color w:val="000000"/>
        </w:rPr>
        <w:t>Čl. 2</w:t>
      </w:r>
    </w:p>
    <w:p w14:paraId="3327FF80" w14:textId="681D8647" w:rsidR="000E2327" w:rsidRPr="00D7267E" w:rsidRDefault="0010603F" w:rsidP="00F85C38">
      <w:pPr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  <w:b/>
          <w:bCs/>
        </w:rPr>
        <w:t xml:space="preserve">Žádost o </w:t>
      </w:r>
      <w:r w:rsidR="00F53C3F" w:rsidRPr="00D7267E">
        <w:rPr>
          <w:rFonts w:eastAsia="Calibri" w:cs="Arial"/>
          <w:b/>
          <w:bCs/>
        </w:rPr>
        <w:t>dotac</w:t>
      </w:r>
      <w:r>
        <w:rPr>
          <w:rFonts w:eastAsia="Calibri" w:cs="Arial"/>
          <w:b/>
          <w:bCs/>
        </w:rPr>
        <w:t>i</w:t>
      </w:r>
    </w:p>
    <w:p w14:paraId="1736E07C" w14:textId="77777777" w:rsidR="00931DD4" w:rsidRPr="00D7267E" w:rsidRDefault="00931DD4" w:rsidP="00931DD4">
      <w:pPr>
        <w:pStyle w:val="Odstavecseseznamem"/>
        <w:autoSpaceDE w:val="0"/>
        <w:autoSpaceDN w:val="0"/>
        <w:adjustRightInd w:val="0"/>
        <w:spacing w:after="140"/>
        <w:ind w:left="284"/>
        <w:rPr>
          <w:rFonts w:eastAsia="Calibri" w:cs="Arial"/>
        </w:rPr>
      </w:pPr>
    </w:p>
    <w:p w14:paraId="28E1E26D" w14:textId="22BBF55E" w:rsidR="000E2327" w:rsidRDefault="003A24DB" w:rsidP="00BA318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Žadatelem může být </w:t>
      </w:r>
      <w:r w:rsidR="0010603F">
        <w:rPr>
          <w:rFonts w:eastAsia="Calibri" w:cs="Arial"/>
        </w:rPr>
        <w:t xml:space="preserve">pouze </w:t>
      </w:r>
      <w:r w:rsidRPr="00D7267E">
        <w:rPr>
          <w:rFonts w:eastAsia="Calibri" w:cs="Arial"/>
        </w:rPr>
        <w:t>obec</w:t>
      </w:r>
      <w:r w:rsidR="000E2327" w:rsidRPr="00D7267E">
        <w:rPr>
          <w:rFonts w:eastAsia="Calibri" w:cs="Arial"/>
        </w:rPr>
        <w:t xml:space="preserve"> Plzeňského kraje</w:t>
      </w:r>
      <w:r w:rsidR="005D0B95" w:rsidRPr="00D7267E">
        <w:rPr>
          <w:rFonts w:eastAsia="Calibri" w:cs="Arial"/>
        </w:rPr>
        <w:t>.</w:t>
      </w:r>
    </w:p>
    <w:p w14:paraId="1FC0DC62" w14:textId="77777777" w:rsidR="0010603F" w:rsidRDefault="0010603F" w:rsidP="0010603F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34DAD56F" w14:textId="4304B301" w:rsidR="0010603F" w:rsidRDefault="0010603F" w:rsidP="0010603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>
        <w:rPr>
          <w:rFonts w:eastAsia="Calibri" w:cs="Arial"/>
        </w:rPr>
        <w:t>Maximální výše dotace je 1 000 000 Kč.</w:t>
      </w:r>
    </w:p>
    <w:p w14:paraId="26540209" w14:textId="77777777" w:rsidR="0010603F" w:rsidRPr="0010603F" w:rsidRDefault="0010603F" w:rsidP="0010603F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55FB3944" w14:textId="606DAD2C" w:rsidR="0010603F" w:rsidRPr="0010603F" w:rsidRDefault="0010603F" w:rsidP="0010603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10603F">
        <w:rPr>
          <w:rFonts w:eastAsia="Calibri" w:cs="Arial"/>
        </w:rPr>
        <w:t xml:space="preserve">Finanční podpora se poskytuje maximálně do výše 75 % celkových nákladů na realizaci projektu v případě obcí s počtem obyvatel do 2 000, u ostatních obcí maximálně do výše 50 %. Pokud dojde ke snížení nákladů na realizaci projektu, dojde ke snížení celkové částky poskytnuté dotace tak, aby byl zachován procentní poměr dotace k vynaloženým nákladům a příjemce je povinen příslušnou část dotace vrátit. </w:t>
      </w:r>
    </w:p>
    <w:p w14:paraId="49AE331B" w14:textId="77777777" w:rsidR="00931DD4" w:rsidRPr="00D7267E" w:rsidRDefault="00931DD4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11542D4C" w14:textId="77777777" w:rsidR="00C527AA" w:rsidRPr="00D7267E" w:rsidRDefault="00C527AA" w:rsidP="00BA318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Finanční podpora může být poskytnuta pouze na základě žádosti dle těchto pravidel, kdy žadatel poskytne veškerou potřebnou součinnost. Neposkytnutí požadované součinnosti může být důvodem pro neposkytnutí dotace. </w:t>
      </w:r>
    </w:p>
    <w:p w14:paraId="5ADA7B2E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219E7709" w14:textId="29169BB9" w:rsidR="00827C22" w:rsidRDefault="00A8300C" w:rsidP="00BA318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Žádosti se podávají</w:t>
      </w:r>
      <w:r w:rsidR="0098499A" w:rsidRPr="00D7267E">
        <w:rPr>
          <w:rFonts w:eastAsia="Calibri" w:cs="Arial"/>
        </w:rPr>
        <w:t xml:space="preserve"> od </w:t>
      </w:r>
      <w:r w:rsidR="00CE4D15">
        <w:rPr>
          <w:rFonts w:eastAsia="Calibri" w:cs="Arial"/>
        </w:rPr>
        <w:t>1. 3.</w:t>
      </w:r>
      <w:r w:rsidR="0098499A" w:rsidRPr="00D7267E">
        <w:rPr>
          <w:rFonts w:eastAsia="Calibri" w:cs="Arial"/>
        </w:rPr>
        <w:t xml:space="preserve"> </w:t>
      </w:r>
      <w:r w:rsidR="0056368D">
        <w:rPr>
          <w:rFonts w:eastAsia="Calibri" w:cs="Arial"/>
        </w:rPr>
        <w:t>2025</w:t>
      </w:r>
      <w:r w:rsidR="00ED72D5">
        <w:rPr>
          <w:rFonts w:eastAsia="Calibri" w:cs="Arial"/>
        </w:rPr>
        <w:t xml:space="preserve"> </w:t>
      </w:r>
      <w:r w:rsidR="0098499A" w:rsidRPr="00D7267E">
        <w:rPr>
          <w:rFonts w:eastAsia="Calibri" w:cs="Arial"/>
        </w:rPr>
        <w:t xml:space="preserve">do </w:t>
      </w:r>
      <w:r w:rsidR="00CE4D15">
        <w:rPr>
          <w:rFonts w:eastAsia="Calibri" w:cs="Arial"/>
        </w:rPr>
        <w:t>31. 3</w:t>
      </w:r>
      <w:r w:rsidR="009209CA" w:rsidRPr="00D7267E">
        <w:rPr>
          <w:rFonts w:eastAsia="Calibri" w:cs="Arial"/>
        </w:rPr>
        <w:t xml:space="preserve">. </w:t>
      </w:r>
      <w:r w:rsidR="000861FE">
        <w:rPr>
          <w:rFonts w:eastAsia="Calibri" w:cs="Arial"/>
        </w:rPr>
        <w:t>202</w:t>
      </w:r>
      <w:r w:rsidR="0056368D">
        <w:rPr>
          <w:rFonts w:eastAsia="Calibri" w:cs="Arial"/>
        </w:rPr>
        <w:t>5</w:t>
      </w:r>
      <w:r w:rsidRPr="00D7267E">
        <w:rPr>
          <w:rFonts w:eastAsia="Calibri" w:cs="Arial"/>
        </w:rPr>
        <w:t xml:space="preserve"> prostřednictvím elektronické aplikace </w:t>
      </w:r>
      <w:proofErr w:type="spellStart"/>
      <w:r w:rsidRPr="00D7267E">
        <w:rPr>
          <w:rFonts w:eastAsia="Calibri" w:cs="Arial"/>
        </w:rPr>
        <w:t>eDotace</w:t>
      </w:r>
      <w:proofErr w:type="spellEnd"/>
      <w:r w:rsidRPr="00D7267E">
        <w:rPr>
          <w:rFonts w:eastAsia="Calibri" w:cs="Arial"/>
        </w:rPr>
        <w:t xml:space="preserve">, která je přístupná na adrese </w:t>
      </w:r>
      <w:hyperlink r:id="rId8" w:history="1">
        <w:r w:rsidR="00827C22" w:rsidRPr="00E563D0">
          <w:rPr>
            <w:rStyle w:val="Hypertextovodkaz"/>
            <w:rFonts w:eastAsia="Calibri" w:cs="Arial"/>
          </w:rPr>
          <w:t>http://dotace.plzensky-kraj.cz/</w:t>
        </w:r>
      </w:hyperlink>
    </w:p>
    <w:p w14:paraId="52670C82" w14:textId="77777777" w:rsidR="00827C22" w:rsidRPr="00827C22" w:rsidRDefault="00827C22" w:rsidP="00827C22">
      <w:pPr>
        <w:pStyle w:val="Odstavecseseznamem"/>
        <w:rPr>
          <w:rFonts w:eastAsia="Calibri" w:cs="Arial"/>
        </w:rPr>
      </w:pPr>
    </w:p>
    <w:p w14:paraId="66176B17" w14:textId="2DED4147" w:rsidR="00A8300C" w:rsidRPr="00D7267E" w:rsidRDefault="00A8300C" w:rsidP="00BA318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Žádost se </w:t>
      </w:r>
      <w:r w:rsidR="009209CA" w:rsidRPr="00D7267E">
        <w:rPr>
          <w:rFonts w:eastAsia="Calibri" w:cs="Arial"/>
        </w:rPr>
        <w:t>podává</w:t>
      </w:r>
      <w:r w:rsidRPr="00D7267E">
        <w:rPr>
          <w:rFonts w:eastAsia="Calibri" w:cs="Arial"/>
        </w:rPr>
        <w:t xml:space="preserve"> pouze elektronicky, musí být kompletně vyplněna s uvedením správných a úplných údajů. Za podanou se považuje pouze žádost ve stavu „podáno“, nestačí žádost ve stavu „založeno“. </w:t>
      </w:r>
    </w:p>
    <w:p w14:paraId="2F1B723D" w14:textId="7D7108D4" w:rsidR="00A8300C" w:rsidRPr="00D7267E" w:rsidRDefault="00A8300C" w:rsidP="008A4B87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23382368" w14:textId="77777777" w:rsidR="00F80309" w:rsidRPr="00D7267E" w:rsidRDefault="00A8300C" w:rsidP="00F637D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Jako nedílná součást žádosti musí být do aplikace </w:t>
      </w:r>
      <w:proofErr w:type="spellStart"/>
      <w:r w:rsidRPr="00D7267E">
        <w:rPr>
          <w:rFonts w:eastAsia="Calibri" w:cs="Arial"/>
        </w:rPr>
        <w:t>eDotace</w:t>
      </w:r>
      <w:proofErr w:type="spellEnd"/>
      <w:r w:rsidRPr="00D7267E">
        <w:rPr>
          <w:rFonts w:eastAsia="Calibri" w:cs="Arial"/>
        </w:rPr>
        <w:t xml:space="preserve"> vloženo vyplněné a podepsané čestné prohlášení s popisem akce, jehož formulář tvoří přílohu těchto pravidel.</w:t>
      </w:r>
      <w:r w:rsidR="00654F61" w:rsidRPr="00D7267E">
        <w:rPr>
          <w:rFonts w:eastAsia="Calibri" w:cs="Arial"/>
        </w:rPr>
        <w:t xml:space="preserve"> </w:t>
      </w:r>
    </w:p>
    <w:p w14:paraId="3EB1B641" w14:textId="77777777" w:rsidR="00F80309" w:rsidRPr="00D7267E" w:rsidRDefault="00F80309" w:rsidP="00F80309">
      <w:pPr>
        <w:pStyle w:val="Odstavecseseznamem"/>
        <w:rPr>
          <w:rFonts w:eastAsia="Calibri" w:cs="Arial"/>
        </w:rPr>
      </w:pPr>
    </w:p>
    <w:p w14:paraId="6BBF4EAC" w14:textId="11457840" w:rsidR="00316566" w:rsidRPr="00D7267E" w:rsidRDefault="00654F61" w:rsidP="00F637D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V případě žádosti o dotaci na zřízení, rozšíření nebo rekonstrukci kamerového dohledového systému žadatel doloží také souhlasné vyjádření Krajského ředitelství policie Plzeňského kraje, které bude zahrnovat i posouzení žádosti z technického hlediska.</w:t>
      </w:r>
    </w:p>
    <w:p w14:paraId="36DAD4E3" w14:textId="77777777" w:rsidR="00F80309" w:rsidRPr="00D7267E" w:rsidRDefault="00F80309" w:rsidP="00F80309">
      <w:pPr>
        <w:pStyle w:val="Odstavecseseznamem"/>
        <w:rPr>
          <w:rFonts w:eastAsia="Calibri" w:cs="Arial"/>
        </w:rPr>
      </w:pPr>
    </w:p>
    <w:p w14:paraId="3122F8E8" w14:textId="5C43AE72" w:rsidR="00F80309" w:rsidRPr="00D7267E" w:rsidRDefault="00F80309" w:rsidP="00F637D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V případě žádosti o dotaci na pořízení a instalaci ukazatele rychlosti projíždějících vozidel žadatel doloží také souhlasné vyjádření příslušného dopravního inspektorátu Krajského ředitelství policie Plzeňského kraje. </w:t>
      </w:r>
    </w:p>
    <w:p w14:paraId="253A09CF" w14:textId="77777777" w:rsidR="00316566" w:rsidRPr="00D7267E" w:rsidRDefault="00316566" w:rsidP="00316566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1F79EAB8" w14:textId="77777777" w:rsidR="008F1BDA" w:rsidRDefault="008F1BDA" w:rsidP="0010603F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</w:p>
    <w:p w14:paraId="6AD9CF25" w14:textId="0F53DE0A" w:rsidR="0010603F" w:rsidRPr="00D7267E" w:rsidRDefault="0010603F" w:rsidP="0010603F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D7267E">
        <w:rPr>
          <w:rFonts w:eastAsia="Calibri" w:cs="Arial"/>
          <w:color w:val="000000"/>
        </w:rPr>
        <w:t xml:space="preserve">Čl. </w:t>
      </w:r>
      <w:r>
        <w:rPr>
          <w:rFonts w:eastAsia="Calibri" w:cs="Arial"/>
          <w:color w:val="000000"/>
        </w:rPr>
        <w:t>3</w:t>
      </w:r>
    </w:p>
    <w:p w14:paraId="40ECA458" w14:textId="77777777" w:rsidR="0010603F" w:rsidRPr="00D7267E" w:rsidRDefault="0010603F" w:rsidP="0010603F">
      <w:pPr>
        <w:autoSpaceDE w:val="0"/>
        <w:autoSpaceDN w:val="0"/>
        <w:adjustRightInd w:val="0"/>
        <w:jc w:val="center"/>
        <w:rPr>
          <w:rFonts w:eastAsia="Calibri" w:cs="Arial"/>
        </w:rPr>
      </w:pPr>
      <w:r w:rsidRPr="00D7267E">
        <w:rPr>
          <w:rFonts w:eastAsia="Calibri" w:cs="Arial"/>
          <w:b/>
          <w:bCs/>
        </w:rPr>
        <w:t>Postup při poskytování dotace</w:t>
      </w:r>
    </w:p>
    <w:p w14:paraId="1A91F599" w14:textId="77777777" w:rsidR="0010603F" w:rsidRPr="0010603F" w:rsidRDefault="0010603F" w:rsidP="0010603F">
      <w:pPr>
        <w:pStyle w:val="Odstavecseseznamem"/>
        <w:rPr>
          <w:rFonts w:eastAsia="Calibri" w:cs="Arial"/>
        </w:rPr>
      </w:pPr>
    </w:p>
    <w:p w14:paraId="3E96FE46" w14:textId="13BFD00C" w:rsidR="00316566" w:rsidRPr="00D7267E" w:rsidRDefault="00316566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Žádosti doručené po termínu budou vyřazeny. V případě nekompletní či nesrozumitelné žádosti bude žadatel vyzván, aby žádost doplnil. </w:t>
      </w:r>
      <w:r w:rsidR="00A8300C" w:rsidRPr="00D7267E">
        <w:rPr>
          <w:rFonts w:eastAsia="Calibri" w:cs="Arial"/>
        </w:rPr>
        <w:t>V případě, že nedostatky žádosti jsou neodstranitelné anebo žadatel nedostatky neodstraní v</w:t>
      </w:r>
      <w:r w:rsidR="0098499A" w:rsidRPr="00D7267E">
        <w:rPr>
          <w:rFonts w:eastAsia="Calibri" w:cs="Arial"/>
        </w:rPr>
        <w:t> </w:t>
      </w:r>
      <w:r w:rsidR="00A8300C" w:rsidRPr="00D7267E">
        <w:rPr>
          <w:rFonts w:eastAsia="Calibri" w:cs="Arial"/>
        </w:rPr>
        <w:t xml:space="preserve">poskytnuté lhůtě, bude jeho žádost vyřazena. O vyřazení žádosti a jeho důvodech bude žadatel informován prostřednictvím elektronické aplikace </w:t>
      </w:r>
      <w:proofErr w:type="spellStart"/>
      <w:r w:rsidR="00A8300C" w:rsidRPr="00D7267E">
        <w:rPr>
          <w:rFonts w:eastAsia="Calibri" w:cs="Arial"/>
        </w:rPr>
        <w:t>eDotace</w:t>
      </w:r>
      <w:proofErr w:type="spellEnd"/>
      <w:r w:rsidR="0098499A" w:rsidRPr="00D7267E">
        <w:rPr>
          <w:rFonts w:eastAsia="Calibri" w:cs="Arial"/>
        </w:rPr>
        <w:t>.</w:t>
      </w:r>
    </w:p>
    <w:p w14:paraId="0A7F369C" w14:textId="77777777" w:rsidR="00316566" w:rsidRPr="00D7267E" w:rsidRDefault="00316566" w:rsidP="00316566">
      <w:pPr>
        <w:pStyle w:val="Odstavecseseznamem"/>
        <w:autoSpaceDE w:val="0"/>
        <w:autoSpaceDN w:val="0"/>
        <w:adjustRightInd w:val="0"/>
        <w:spacing w:after="140"/>
        <w:ind w:left="426"/>
        <w:jc w:val="both"/>
        <w:rPr>
          <w:rFonts w:eastAsia="Calibri" w:cs="Arial"/>
        </w:rPr>
      </w:pPr>
    </w:p>
    <w:p w14:paraId="23A9DE7B" w14:textId="77777777" w:rsidR="00316566" w:rsidRPr="00D7267E" w:rsidRDefault="00316566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Podáním žádosti žadatel souhlasí se zveřejněním svých identifikačních údajů, účelu dotace a její výše, uzavřené veřejnoprávní smlouvy či odůvodnění neposkytnutí dotace.</w:t>
      </w:r>
    </w:p>
    <w:p w14:paraId="46C8C816" w14:textId="77777777" w:rsidR="00316566" w:rsidRPr="00D7267E" w:rsidRDefault="00316566" w:rsidP="00316566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655A6D9C" w14:textId="3E4C26F4" w:rsidR="00C527AA" w:rsidRPr="00D7267E" w:rsidRDefault="00C527AA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Poskytovatel </w:t>
      </w:r>
      <w:r w:rsidR="00F53C3F" w:rsidRPr="00D7267E">
        <w:rPr>
          <w:rFonts w:eastAsia="Calibri" w:cs="Arial"/>
        </w:rPr>
        <w:t>dotace</w:t>
      </w:r>
      <w:r w:rsidRPr="00D7267E">
        <w:rPr>
          <w:rFonts w:eastAsia="Calibri" w:cs="Arial"/>
        </w:rPr>
        <w:t xml:space="preserve"> je oprávněn si vyžádat doplňující vysvětlení, údaje nebo doklady.</w:t>
      </w:r>
    </w:p>
    <w:p w14:paraId="7C3A2E57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  <w:bookmarkStart w:id="0" w:name="_GoBack"/>
      <w:bookmarkEnd w:id="0"/>
    </w:p>
    <w:p w14:paraId="592BF1EE" w14:textId="461A5BA2" w:rsidR="00C527AA" w:rsidRPr="00D7267E" w:rsidRDefault="00C527AA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Poskytovatel má právo kontroly skutečností uvedených v žádosti kdykoliv ode dne podání žádosti a kontroly použití dotace kdykoliv od jejího poskytnutí.</w:t>
      </w:r>
    </w:p>
    <w:p w14:paraId="706B30CD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05ED25C2" w14:textId="72C6CA51" w:rsidR="00C527AA" w:rsidRPr="00D7267E" w:rsidRDefault="00C527AA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Žadatel je povinen neprodleně poskytovateli </w:t>
      </w:r>
      <w:r w:rsidR="00F53C3F" w:rsidRPr="00D7267E">
        <w:rPr>
          <w:rFonts w:eastAsia="Calibri" w:cs="Arial"/>
        </w:rPr>
        <w:t>dotace</w:t>
      </w:r>
      <w:r w:rsidRPr="00D7267E">
        <w:rPr>
          <w:rFonts w:eastAsia="Calibri" w:cs="Arial"/>
        </w:rPr>
        <w:t xml:space="preserve"> oznámit veškeré změny týkající se údajů a skutečností uvedených v podané žádosti. </w:t>
      </w:r>
    </w:p>
    <w:p w14:paraId="264A9BDC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182DB9BC" w14:textId="7F506F65" w:rsidR="004B4F39" w:rsidRPr="00D7267E" w:rsidRDefault="00F91768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Přijatelné ž</w:t>
      </w:r>
      <w:r w:rsidR="00C527AA" w:rsidRPr="00D7267E">
        <w:rPr>
          <w:rFonts w:eastAsia="Calibri" w:cs="Arial"/>
        </w:rPr>
        <w:t>ádosti posoudí a vyhodnotí hodnotící komise jmenovaná Radou Plzeňského kraje. Přijatelná je pouze žádost splňující všechny podmínky těchto pravidel. Nepřijatelné žádosti budou vyřazeny a nebudou hodnoceny.</w:t>
      </w:r>
      <w:r w:rsidR="004B4F39" w:rsidRPr="00D7267E">
        <w:rPr>
          <w:rFonts w:eastAsia="Calibri" w:cs="Arial"/>
        </w:rPr>
        <w:t xml:space="preserve"> Hodnotící komise navrhne přidělení účelově určené dotace na základě splnění podmínek pro poskytnutí dotace, s ohledem na množství vyčleněných finančních prostředků a počet žadatelů, a to především v zájmu optimálního zajištění bezpečnosti na území kraje. Kritériem pro hodnocení žádostí bude závažnost bezpečnostní situace na území obce, připravenost </w:t>
      </w:r>
      <w:r w:rsidR="00675025" w:rsidRPr="00D7267E">
        <w:rPr>
          <w:rFonts w:eastAsia="Calibri" w:cs="Arial"/>
        </w:rPr>
        <w:t xml:space="preserve">a účelnost </w:t>
      </w:r>
      <w:r w:rsidR="004B4F39" w:rsidRPr="00D7267E">
        <w:rPr>
          <w:rFonts w:eastAsia="Calibri" w:cs="Arial"/>
        </w:rPr>
        <w:t>projektu</w:t>
      </w:r>
      <w:r w:rsidR="00675025" w:rsidRPr="00D7267E">
        <w:rPr>
          <w:rFonts w:eastAsia="Calibri" w:cs="Arial"/>
        </w:rPr>
        <w:t>.</w:t>
      </w:r>
    </w:p>
    <w:p w14:paraId="59E77A3C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42EB2EA5" w14:textId="2CC2CA6C" w:rsidR="00C527AA" w:rsidRPr="00D7267E" w:rsidRDefault="00C527AA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O poskytnutí </w:t>
      </w:r>
      <w:r w:rsidR="00F53C3F" w:rsidRPr="00D7267E">
        <w:rPr>
          <w:rFonts w:eastAsia="Calibri" w:cs="Arial"/>
        </w:rPr>
        <w:t>dotace</w:t>
      </w:r>
      <w:r w:rsidRPr="00D7267E">
        <w:rPr>
          <w:rFonts w:eastAsia="Calibri" w:cs="Arial"/>
        </w:rPr>
        <w:t xml:space="preserve"> a její konečné výši rozhod</w:t>
      </w:r>
      <w:r w:rsidR="00F91768" w:rsidRPr="00D7267E">
        <w:rPr>
          <w:rFonts w:eastAsia="Calibri" w:cs="Arial"/>
        </w:rPr>
        <w:t>ne</w:t>
      </w:r>
      <w:r w:rsidRPr="00D7267E">
        <w:rPr>
          <w:rFonts w:eastAsia="Calibri" w:cs="Arial"/>
        </w:rPr>
        <w:t xml:space="preserve"> v souladu </w:t>
      </w:r>
      <w:r w:rsidR="004B0A3E">
        <w:rPr>
          <w:rFonts w:eastAsia="Calibri" w:cs="Arial"/>
        </w:rPr>
        <w:t>se zákonem č. </w:t>
      </w:r>
      <w:r w:rsidRPr="00D7267E">
        <w:rPr>
          <w:rFonts w:eastAsia="Calibri" w:cs="Arial"/>
        </w:rPr>
        <w:t xml:space="preserve">129/2000 Sb., o krajích, </w:t>
      </w:r>
      <w:r w:rsidR="00827C22">
        <w:rPr>
          <w:rFonts w:eastAsia="Calibri" w:cs="Arial"/>
        </w:rPr>
        <w:t>Rada</w:t>
      </w:r>
      <w:r w:rsidR="00F91768" w:rsidRPr="00D7267E">
        <w:rPr>
          <w:rFonts w:eastAsia="Calibri" w:cs="Arial"/>
        </w:rPr>
        <w:t xml:space="preserve"> </w:t>
      </w:r>
      <w:r w:rsidR="008D58F0" w:rsidRPr="00D7267E">
        <w:rPr>
          <w:rFonts w:eastAsia="Calibri" w:cs="Arial"/>
        </w:rPr>
        <w:t>Plzeňského kraje</w:t>
      </w:r>
      <w:r w:rsidR="00F91768" w:rsidRPr="00D7267E">
        <w:rPr>
          <w:rFonts w:eastAsia="Calibri" w:cs="Arial"/>
        </w:rPr>
        <w:t xml:space="preserve"> nejpozději do</w:t>
      </w:r>
      <w:r w:rsidR="00A43564" w:rsidRPr="00D7267E">
        <w:rPr>
          <w:rFonts w:eastAsia="Calibri" w:cs="Arial"/>
        </w:rPr>
        <w:t xml:space="preserve"> </w:t>
      </w:r>
      <w:r w:rsidR="004B0A3E">
        <w:rPr>
          <w:rFonts w:eastAsia="Calibri" w:cs="Arial"/>
        </w:rPr>
        <w:t>3</w:t>
      </w:r>
      <w:r w:rsidR="00827C22">
        <w:rPr>
          <w:rFonts w:eastAsia="Calibri" w:cs="Arial"/>
        </w:rPr>
        <w:t>0</w:t>
      </w:r>
      <w:r w:rsidR="004B0A3E">
        <w:rPr>
          <w:rFonts w:eastAsia="Calibri" w:cs="Arial"/>
        </w:rPr>
        <w:t>. </w:t>
      </w:r>
      <w:r w:rsidR="00827C22">
        <w:rPr>
          <w:rFonts w:eastAsia="Calibri" w:cs="Arial"/>
        </w:rPr>
        <w:t>6</w:t>
      </w:r>
      <w:r w:rsidR="004B0A3E">
        <w:rPr>
          <w:rFonts w:eastAsia="Calibri" w:cs="Arial"/>
        </w:rPr>
        <w:t>. </w:t>
      </w:r>
      <w:r w:rsidR="000861FE">
        <w:rPr>
          <w:rFonts w:eastAsia="Calibri" w:cs="Arial"/>
        </w:rPr>
        <w:t>202</w:t>
      </w:r>
      <w:r w:rsidR="0056368D">
        <w:rPr>
          <w:rFonts w:eastAsia="Calibri" w:cs="Arial"/>
        </w:rPr>
        <w:t>5</w:t>
      </w:r>
      <w:r w:rsidR="006F678D" w:rsidRPr="00D7267E">
        <w:rPr>
          <w:rFonts w:eastAsia="Calibri" w:cs="Arial"/>
        </w:rPr>
        <w:t>.</w:t>
      </w:r>
      <w:r w:rsidRPr="00D7267E">
        <w:rPr>
          <w:rFonts w:eastAsia="Calibri" w:cs="Arial"/>
        </w:rPr>
        <w:t xml:space="preserve"> </w:t>
      </w:r>
    </w:p>
    <w:p w14:paraId="50203E3B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53694CA0" w14:textId="28AC712B" w:rsidR="00C527AA" w:rsidRPr="00D7267E" w:rsidRDefault="00C527AA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lastRenderedPageBreak/>
        <w:t xml:space="preserve">Na přidělení </w:t>
      </w:r>
      <w:r w:rsidR="00F53C3F" w:rsidRPr="00D7267E">
        <w:rPr>
          <w:rFonts w:eastAsia="Calibri" w:cs="Arial"/>
        </w:rPr>
        <w:t>dotace</w:t>
      </w:r>
      <w:r w:rsidRPr="00D7267E">
        <w:rPr>
          <w:rFonts w:eastAsia="Calibri" w:cs="Arial"/>
        </w:rPr>
        <w:t xml:space="preserve"> není právní nárok.</w:t>
      </w:r>
    </w:p>
    <w:p w14:paraId="65507B6D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09AD8A6B" w14:textId="228F0F73" w:rsidR="00C527AA" w:rsidRPr="00D7267E" w:rsidRDefault="00C527AA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Žádosti může být vyhověno pouze zčásti.</w:t>
      </w:r>
    </w:p>
    <w:p w14:paraId="3071D535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7BEB8288" w14:textId="6FD7E80F" w:rsidR="00F53C3F" w:rsidRPr="00D7267E" w:rsidRDefault="00A43564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Všichni žadatelé budou o výsledku posouzení a hodnocení žádosti vyrozuměni prostřednictvím aplikace </w:t>
      </w:r>
      <w:proofErr w:type="spellStart"/>
      <w:r w:rsidRPr="00D7267E">
        <w:rPr>
          <w:rFonts w:eastAsia="Calibri" w:cs="Arial"/>
        </w:rPr>
        <w:t>eDotace</w:t>
      </w:r>
      <w:proofErr w:type="spellEnd"/>
      <w:r w:rsidRPr="00D7267E">
        <w:rPr>
          <w:rFonts w:eastAsia="Calibri" w:cs="Arial"/>
        </w:rPr>
        <w:t>.</w:t>
      </w:r>
      <w:r w:rsidR="00F53C3F" w:rsidRPr="00D7267E">
        <w:rPr>
          <w:rFonts w:eastAsia="Calibri" w:cs="Arial"/>
        </w:rPr>
        <w:t xml:space="preserve"> </w:t>
      </w:r>
    </w:p>
    <w:p w14:paraId="3152A718" w14:textId="77777777" w:rsidR="00F53C3F" w:rsidRPr="00D7267E" w:rsidRDefault="00F53C3F" w:rsidP="00F53C3F">
      <w:pPr>
        <w:pStyle w:val="Odstavecseseznamem"/>
        <w:autoSpaceDE w:val="0"/>
        <w:autoSpaceDN w:val="0"/>
        <w:adjustRightInd w:val="0"/>
        <w:spacing w:after="140"/>
        <w:ind w:left="426"/>
        <w:jc w:val="both"/>
        <w:rPr>
          <w:rFonts w:eastAsia="Calibri" w:cs="Arial"/>
        </w:rPr>
      </w:pPr>
    </w:p>
    <w:p w14:paraId="4ABE96EE" w14:textId="77777777" w:rsidR="001859DC" w:rsidRDefault="00C527AA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Na základě rozhodnutí </w:t>
      </w:r>
      <w:r w:rsidR="00827C22">
        <w:rPr>
          <w:rFonts w:eastAsia="Calibri" w:cs="Arial"/>
        </w:rPr>
        <w:t>Rady</w:t>
      </w:r>
      <w:r w:rsidRPr="00D7267E">
        <w:rPr>
          <w:rFonts w:eastAsia="Calibri" w:cs="Arial"/>
        </w:rPr>
        <w:t xml:space="preserve"> Plzeňského kraje uzavře Plzeňský kraj s</w:t>
      </w:r>
      <w:r w:rsidR="006F678D" w:rsidRPr="00D7267E">
        <w:rPr>
          <w:rFonts w:eastAsia="Calibri" w:cs="Arial"/>
        </w:rPr>
        <w:t> </w:t>
      </w:r>
      <w:r w:rsidRPr="00D7267E">
        <w:rPr>
          <w:rFonts w:eastAsia="Calibri" w:cs="Arial"/>
        </w:rPr>
        <w:t xml:space="preserve">žadatelem písemnou veřejnoprávní smlouvu o poskytnutí účelově určené dotace. Před podpisem smlouvy žadatel doloží ve stanovené lhůtě doklady nezbytné pro uzavření smlouvy a další administraci dotace. </w:t>
      </w:r>
    </w:p>
    <w:p w14:paraId="2A01B9C7" w14:textId="77777777" w:rsidR="001859DC" w:rsidRPr="001859DC" w:rsidRDefault="001859DC" w:rsidP="001859DC">
      <w:pPr>
        <w:pStyle w:val="Odstavecseseznamem"/>
        <w:rPr>
          <w:rFonts w:eastAsia="Calibri" w:cs="Arial"/>
        </w:rPr>
      </w:pPr>
    </w:p>
    <w:p w14:paraId="61A3DAC0" w14:textId="760F6B77" w:rsidR="00C527AA" w:rsidRPr="00D7267E" w:rsidRDefault="001859DC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1859DC">
        <w:rPr>
          <w:rFonts w:eastAsia="Calibri" w:cs="Arial"/>
        </w:rPr>
        <w:t>Přijetí dotace a uzavření veřejnoprávní smlouvy musí být schváleno příslušným orgánem obce.</w:t>
      </w:r>
      <w:r>
        <w:rPr>
          <w:rFonts w:eastAsia="Calibri" w:cs="Arial"/>
        </w:rPr>
        <w:t xml:space="preserve"> </w:t>
      </w:r>
      <w:r w:rsidR="00675025" w:rsidRPr="00D7267E">
        <w:rPr>
          <w:rFonts w:eastAsia="Calibri" w:cs="Arial"/>
        </w:rPr>
        <w:t xml:space="preserve">Ve stanovené lhůtě pak žadatel zajistí podpis a doručení smlouvy. </w:t>
      </w:r>
      <w:r w:rsidR="00C527AA" w:rsidRPr="00D7267E">
        <w:rPr>
          <w:rFonts w:eastAsia="Calibri" w:cs="Arial"/>
        </w:rPr>
        <w:t>Nedostatek součinnosti žadatele bude posouzen jako odmítnutí přijetí dotace.</w:t>
      </w:r>
      <w:r w:rsidR="00675025" w:rsidRPr="00D7267E">
        <w:rPr>
          <w:rFonts w:eastAsia="Calibri" w:cs="Arial"/>
        </w:rPr>
        <w:t xml:space="preserve"> </w:t>
      </w:r>
      <w:r w:rsidRPr="001859DC">
        <w:rPr>
          <w:rFonts w:eastAsia="Calibri" w:cs="Arial"/>
        </w:rPr>
        <w:t>Smlouva bude uzavřena v elektronické podobě, opatřena kvalifikovaným elektronickým podpisem a kvalifikovaným elektronickým časovým razítkem. Pouze v odůvodněném případě lze uzavřít smlouvu v listinné podobě.</w:t>
      </w:r>
    </w:p>
    <w:p w14:paraId="0ECB953E" w14:textId="77777777" w:rsidR="00C527AA" w:rsidRPr="00D7267E" w:rsidRDefault="00C527AA" w:rsidP="00F53C3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660BD436" w14:textId="1B19A0FD" w:rsidR="00C527AA" w:rsidRPr="00D7267E" w:rsidRDefault="00C527AA" w:rsidP="008F1BD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Po uzavření smlouvy budou finanční prostředky jednorázově připsány na účet příjemce, a to ve lhůtě 30 dnů od </w:t>
      </w:r>
      <w:r w:rsidR="001859DC">
        <w:rPr>
          <w:rFonts w:eastAsia="Calibri" w:cs="Arial"/>
        </w:rPr>
        <w:t>účinnosti</w:t>
      </w:r>
      <w:r w:rsidRPr="00D7267E">
        <w:rPr>
          <w:rFonts w:eastAsia="Calibri" w:cs="Arial"/>
        </w:rPr>
        <w:t xml:space="preserve"> smlouvy.</w:t>
      </w:r>
    </w:p>
    <w:p w14:paraId="559636F4" w14:textId="77777777" w:rsidR="008D58F0" w:rsidRPr="00D7267E" w:rsidRDefault="008D58F0" w:rsidP="00480E9F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</w:p>
    <w:p w14:paraId="0A681538" w14:textId="77777777" w:rsidR="008D58F0" w:rsidRPr="00D7267E" w:rsidRDefault="008D58F0" w:rsidP="00480E9F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</w:p>
    <w:p w14:paraId="57DEFB2F" w14:textId="3D51D74F" w:rsidR="00480E9F" w:rsidRPr="00D7267E" w:rsidRDefault="00480E9F" w:rsidP="00480E9F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D7267E">
        <w:rPr>
          <w:rFonts w:eastAsia="Calibri" w:cs="Arial"/>
          <w:color w:val="000000"/>
        </w:rPr>
        <w:t xml:space="preserve">Čl. </w:t>
      </w:r>
      <w:r w:rsidR="008F1BDA">
        <w:rPr>
          <w:rFonts w:eastAsia="Calibri" w:cs="Arial"/>
          <w:color w:val="000000"/>
        </w:rPr>
        <w:t>4</w:t>
      </w:r>
    </w:p>
    <w:p w14:paraId="69182CCB" w14:textId="423DA4E8" w:rsidR="00480E9F" w:rsidRPr="00CD4A9A" w:rsidRDefault="00480E9F" w:rsidP="00CD4A9A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  <w:r w:rsidRPr="00CD4A9A">
        <w:rPr>
          <w:rFonts w:eastAsia="Calibri" w:cs="Arial"/>
          <w:b/>
          <w:bCs/>
          <w:color w:val="000000"/>
        </w:rPr>
        <w:t xml:space="preserve">Podmínky použití </w:t>
      </w:r>
      <w:r w:rsidR="00F53C3F" w:rsidRPr="00CD4A9A">
        <w:rPr>
          <w:rFonts w:eastAsia="Calibri" w:cs="Arial"/>
          <w:b/>
          <w:bCs/>
          <w:color w:val="000000"/>
        </w:rPr>
        <w:t>dotace</w:t>
      </w:r>
    </w:p>
    <w:p w14:paraId="433C917F" w14:textId="77777777" w:rsidR="00480E9F" w:rsidRPr="00D7267E" w:rsidRDefault="00480E9F" w:rsidP="00CD4A9A">
      <w:pPr>
        <w:pStyle w:val="Odstavecseseznamem"/>
        <w:autoSpaceDE w:val="0"/>
        <w:autoSpaceDN w:val="0"/>
        <w:adjustRightInd w:val="0"/>
        <w:spacing w:after="140"/>
        <w:ind w:left="284"/>
        <w:rPr>
          <w:rFonts w:eastAsia="Calibri" w:cs="Arial"/>
        </w:rPr>
      </w:pPr>
    </w:p>
    <w:p w14:paraId="2A06BFF3" w14:textId="3756EDEE" w:rsidR="00F53C3F" w:rsidRPr="00D7267E" w:rsidRDefault="00A43564" w:rsidP="00A4356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Podmínkou pro poskytnutí dotace je skutečnost, že žadatel nemá nevypořádané dluhy vůči Plzeňskému kraji. </w:t>
      </w:r>
    </w:p>
    <w:p w14:paraId="0F946E43" w14:textId="77777777" w:rsidR="00F53C3F" w:rsidRPr="00D7267E" w:rsidRDefault="00F53C3F" w:rsidP="00F53C3F">
      <w:pPr>
        <w:pStyle w:val="Odstavecseseznamem"/>
        <w:autoSpaceDE w:val="0"/>
        <w:autoSpaceDN w:val="0"/>
        <w:adjustRightInd w:val="0"/>
        <w:spacing w:after="140"/>
        <w:ind w:left="426"/>
        <w:jc w:val="both"/>
        <w:rPr>
          <w:rFonts w:eastAsia="Calibri" w:cs="Arial"/>
        </w:rPr>
      </w:pPr>
    </w:p>
    <w:p w14:paraId="21AE7AA7" w14:textId="620302BC" w:rsidR="00480E9F" w:rsidRPr="00D7267E" w:rsidRDefault="00480E9F" w:rsidP="005B7D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Nevyčerpanou část dotace je příjemce povinen vrátit ve lhůtě pro vypořádání.</w:t>
      </w:r>
    </w:p>
    <w:p w14:paraId="2590840E" w14:textId="77777777" w:rsidR="00480E9F" w:rsidRPr="00D7267E" w:rsidRDefault="00480E9F" w:rsidP="005B7DE7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2D449C5C" w14:textId="6B196ED6" w:rsidR="005B7DE7" w:rsidRPr="00D7267E" w:rsidRDefault="000D0041" w:rsidP="003051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>P</w:t>
      </w:r>
      <w:r w:rsidR="00480E9F" w:rsidRPr="00D7267E">
        <w:rPr>
          <w:rFonts w:eastAsia="Calibri" w:cs="Arial"/>
        </w:rPr>
        <w:t>odporu</w:t>
      </w:r>
      <w:r w:rsidRPr="00D7267E">
        <w:rPr>
          <w:rFonts w:eastAsia="Calibri" w:cs="Arial"/>
        </w:rPr>
        <w:t xml:space="preserve"> lze poskytnout projektům zahájeným </w:t>
      </w:r>
      <w:r w:rsidR="0030518B" w:rsidRPr="00D7267E">
        <w:rPr>
          <w:rFonts w:eastAsia="Calibri" w:cs="Arial"/>
        </w:rPr>
        <w:t xml:space="preserve">nejdříve 1. 1. </w:t>
      </w:r>
      <w:r w:rsidR="000861FE">
        <w:rPr>
          <w:rFonts w:eastAsia="Calibri" w:cs="Arial"/>
        </w:rPr>
        <w:t>202</w:t>
      </w:r>
      <w:r w:rsidR="0056368D">
        <w:rPr>
          <w:rFonts w:eastAsia="Calibri" w:cs="Arial"/>
        </w:rPr>
        <w:t>5</w:t>
      </w:r>
      <w:r w:rsidRPr="00D7267E">
        <w:rPr>
          <w:rFonts w:eastAsia="Calibri" w:cs="Arial"/>
        </w:rPr>
        <w:t>.</w:t>
      </w:r>
      <w:r w:rsidR="00675025" w:rsidRPr="00D7267E">
        <w:rPr>
          <w:rFonts w:eastAsia="Calibri" w:cs="Arial"/>
        </w:rPr>
        <w:t xml:space="preserve"> </w:t>
      </w:r>
      <w:r w:rsidR="00FA7641" w:rsidRPr="00D7267E">
        <w:rPr>
          <w:rFonts w:eastAsia="Calibri" w:cs="Arial"/>
        </w:rPr>
        <w:t>Projekt musí být dokončen do 31. 12. 202</w:t>
      </w:r>
      <w:r w:rsidR="0056368D">
        <w:rPr>
          <w:rFonts w:eastAsia="Calibri" w:cs="Arial"/>
        </w:rPr>
        <w:t>6</w:t>
      </w:r>
      <w:r w:rsidR="00FA7641" w:rsidRPr="00D7267E">
        <w:rPr>
          <w:rFonts w:eastAsia="Calibri" w:cs="Arial"/>
        </w:rPr>
        <w:t>.</w:t>
      </w:r>
    </w:p>
    <w:p w14:paraId="2C726138" w14:textId="77777777" w:rsidR="005B7DE7" w:rsidRPr="00D7267E" w:rsidRDefault="005B7DE7" w:rsidP="005B7DE7">
      <w:pPr>
        <w:pStyle w:val="Odstavecseseznamem"/>
        <w:rPr>
          <w:rFonts w:eastAsia="Calibri" w:cs="Arial"/>
        </w:rPr>
      </w:pPr>
    </w:p>
    <w:p w14:paraId="457D7C41" w14:textId="3494BDE3" w:rsidR="000D0041" w:rsidRPr="00D7267E" w:rsidRDefault="00675025" w:rsidP="003051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Finanční podpora musí být vyčerpána do 31. </w:t>
      </w:r>
      <w:r w:rsidR="00FA7641" w:rsidRPr="00D7267E">
        <w:rPr>
          <w:rFonts w:eastAsia="Calibri" w:cs="Arial"/>
        </w:rPr>
        <w:t>12</w:t>
      </w:r>
      <w:r w:rsidRPr="00D7267E">
        <w:rPr>
          <w:rFonts w:eastAsia="Calibri" w:cs="Arial"/>
        </w:rPr>
        <w:t>. 20</w:t>
      </w:r>
      <w:r w:rsidR="0030518B" w:rsidRPr="00D7267E">
        <w:rPr>
          <w:rFonts w:eastAsia="Calibri" w:cs="Arial"/>
        </w:rPr>
        <w:t>2</w:t>
      </w:r>
      <w:r w:rsidR="0056368D">
        <w:rPr>
          <w:rFonts w:eastAsia="Calibri" w:cs="Arial"/>
        </w:rPr>
        <w:t>6</w:t>
      </w:r>
      <w:r w:rsidRPr="00D7267E">
        <w:rPr>
          <w:rFonts w:eastAsia="Calibri" w:cs="Arial"/>
        </w:rPr>
        <w:t xml:space="preserve">. Finanční podpora může být čerpána i na výdaje předfinancované od 1. 1. </w:t>
      </w:r>
      <w:r w:rsidR="000861FE">
        <w:rPr>
          <w:rFonts w:eastAsia="Calibri" w:cs="Arial"/>
        </w:rPr>
        <w:t>202</w:t>
      </w:r>
      <w:r w:rsidR="0056368D">
        <w:rPr>
          <w:rFonts w:eastAsia="Calibri" w:cs="Arial"/>
        </w:rPr>
        <w:t>5</w:t>
      </w:r>
      <w:r w:rsidRPr="00D7267E">
        <w:rPr>
          <w:rFonts w:eastAsia="Calibri" w:cs="Arial"/>
        </w:rPr>
        <w:t>.</w:t>
      </w:r>
      <w:r w:rsidR="000D0041" w:rsidRPr="00D7267E">
        <w:rPr>
          <w:rFonts w:eastAsia="Calibri" w:cs="Arial"/>
        </w:rPr>
        <w:t xml:space="preserve"> </w:t>
      </w:r>
    </w:p>
    <w:p w14:paraId="5445273B" w14:textId="77777777" w:rsidR="000D0041" w:rsidRPr="00D7267E" w:rsidRDefault="000D0041" w:rsidP="005B7DE7">
      <w:pPr>
        <w:pStyle w:val="Odstavecseseznamem"/>
        <w:autoSpaceDE w:val="0"/>
        <w:autoSpaceDN w:val="0"/>
        <w:adjustRightInd w:val="0"/>
        <w:spacing w:after="140"/>
        <w:ind w:left="360"/>
        <w:jc w:val="both"/>
        <w:rPr>
          <w:rFonts w:eastAsia="Calibri" w:cs="Arial"/>
        </w:rPr>
      </w:pPr>
    </w:p>
    <w:p w14:paraId="49A8FBE9" w14:textId="5121885A" w:rsidR="00480E9F" w:rsidRPr="00D7267E" w:rsidRDefault="00480E9F" w:rsidP="00480E9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Příjemce bude při jakékoli formě publicity projektu uvádět, že byl uskutečněn </w:t>
      </w:r>
      <w:r w:rsidRPr="00D7267E">
        <w:rPr>
          <w:rFonts w:eastAsia="Calibri" w:cs="Arial"/>
        </w:rPr>
        <w:br/>
        <w:t xml:space="preserve">za finanční podpory Plzeňského kraje. </w:t>
      </w:r>
    </w:p>
    <w:p w14:paraId="13CF1B54" w14:textId="7F888ED3" w:rsidR="00C527AA" w:rsidRPr="00D7267E" w:rsidRDefault="00C527AA" w:rsidP="00480E9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1788C8F1" w14:textId="62F91EC1" w:rsidR="00C527AA" w:rsidRPr="00D7267E" w:rsidRDefault="00C527AA" w:rsidP="00480E9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  <w:r w:rsidRPr="00D7267E">
        <w:rPr>
          <w:rFonts w:eastAsia="Calibri" w:cs="Arial"/>
        </w:rPr>
        <w:t>Příjemce je povinen dotaci vrátit, pokud bude zjištěno, že údaje, na jejichž základě byla dotace poskytnuta, byly neúplné nebo nepravdivé.</w:t>
      </w:r>
    </w:p>
    <w:p w14:paraId="3E912B00" w14:textId="77777777" w:rsidR="00480E9F" w:rsidRPr="00D7267E" w:rsidRDefault="00480E9F" w:rsidP="00480E9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759172F4" w14:textId="33C30AED" w:rsidR="00C527AA" w:rsidRPr="00D7267E" w:rsidRDefault="00C527AA" w:rsidP="00480E9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Příjemce </w:t>
      </w:r>
      <w:r w:rsidR="00F53C3F" w:rsidRPr="00D7267E">
        <w:rPr>
          <w:rFonts w:eastAsia="Calibri" w:cs="Arial"/>
        </w:rPr>
        <w:t>dotace</w:t>
      </w:r>
      <w:r w:rsidRPr="00D7267E">
        <w:rPr>
          <w:rFonts w:eastAsia="Calibri" w:cs="Arial"/>
        </w:rPr>
        <w:t xml:space="preserve"> je povinen umožnit poskytovateli dotace kontrolu užití účelové dotace dle příslušných ustanovení zákona č. 320/2001</w:t>
      </w:r>
      <w:r w:rsidR="002A797D" w:rsidRPr="00D7267E">
        <w:rPr>
          <w:rFonts w:eastAsia="Calibri" w:cs="Arial"/>
        </w:rPr>
        <w:t xml:space="preserve"> Sb</w:t>
      </w:r>
      <w:r w:rsidRPr="00D7267E">
        <w:rPr>
          <w:rFonts w:eastAsia="Calibri" w:cs="Arial"/>
        </w:rPr>
        <w:t>., o finanční kontrole.</w:t>
      </w:r>
    </w:p>
    <w:p w14:paraId="54EB6F1A" w14:textId="77777777" w:rsidR="00480E9F" w:rsidRPr="00D7267E" w:rsidRDefault="00480E9F" w:rsidP="00480E9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67F3FDB0" w14:textId="53968371" w:rsidR="00C527AA" w:rsidRPr="00D7267E" w:rsidRDefault="00C527AA" w:rsidP="00480E9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  <w:r w:rsidRPr="00D7267E">
        <w:rPr>
          <w:rFonts w:eastAsia="Calibri" w:cs="Arial"/>
        </w:rPr>
        <w:t xml:space="preserve">Na použití a čerpání finanční podpory se vztahuje zákon č. 250/2000 Sb., o rozpočtových pravidlech územních rozpočtů, ve znění pozdějších předpisů. Každé neoprávněné použití nebo zadržení poskytnutých peněžních prostředků </w:t>
      </w:r>
      <w:r w:rsidRPr="00D7267E">
        <w:rPr>
          <w:rFonts w:eastAsia="Calibri" w:cs="Arial"/>
        </w:rPr>
        <w:br/>
      </w:r>
      <w:r w:rsidRPr="00D7267E">
        <w:rPr>
          <w:rFonts w:eastAsia="Calibri" w:cs="Arial"/>
        </w:rPr>
        <w:lastRenderedPageBreak/>
        <w:t xml:space="preserve">je tedy porušením rozpočtové kázně, kdy příjemci vzniká povinnost odvodu zpět do rozpočtu poskytovatele. </w:t>
      </w:r>
    </w:p>
    <w:p w14:paraId="2266AA90" w14:textId="77777777" w:rsidR="00480E9F" w:rsidRPr="00D7267E" w:rsidRDefault="00480E9F" w:rsidP="00480E9F">
      <w:pPr>
        <w:pStyle w:val="Odstavecseseznamem"/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</w:p>
    <w:p w14:paraId="16583D4E" w14:textId="4F6B54E6" w:rsidR="00C527AA" w:rsidRPr="00D7267E" w:rsidRDefault="00C527AA" w:rsidP="00480E9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/>
        <w:ind w:left="426" w:hanging="426"/>
        <w:jc w:val="both"/>
        <w:rPr>
          <w:rFonts w:eastAsia="Calibri" w:cs="Arial"/>
        </w:rPr>
      </w:pPr>
      <w:r w:rsidRPr="00D7267E">
        <w:rPr>
          <w:rFonts w:eastAsia="Calibri" w:cs="Arial"/>
        </w:rPr>
        <w:t>Příjemce je povinen provést závěrečné vypořádání dotace dle smlouvy</w:t>
      </w:r>
      <w:r w:rsidR="00480E9F" w:rsidRPr="00D7267E">
        <w:rPr>
          <w:rFonts w:eastAsia="Calibri" w:cs="Arial"/>
        </w:rPr>
        <w:t xml:space="preserve"> a pokynů poskytovatele do 31. </w:t>
      </w:r>
      <w:r w:rsidR="007B647D" w:rsidRPr="00D7267E">
        <w:rPr>
          <w:rFonts w:eastAsia="Calibri" w:cs="Arial"/>
        </w:rPr>
        <w:t>1</w:t>
      </w:r>
      <w:r w:rsidR="00480E9F" w:rsidRPr="00D7267E">
        <w:rPr>
          <w:rFonts w:eastAsia="Calibri" w:cs="Arial"/>
        </w:rPr>
        <w:t>. 202</w:t>
      </w:r>
      <w:r w:rsidR="0056368D">
        <w:rPr>
          <w:rFonts w:eastAsia="Calibri" w:cs="Arial"/>
        </w:rPr>
        <w:t>7</w:t>
      </w:r>
      <w:r w:rsidRPr="00D7267E">
        <w:rPr>
          <w:rFonts w:eastAsia="Calibri" w:cs="Arial"/>
        </w:rPr>
        <w:t>.</w:t>
      </w:r>
    </w:p>
    <w:p w14:paraId="7CA7C94D" w14:textId="1C05D5B1" w:rsidR="00994C57" w:rsidRPr="00D7267E" w:rsidRDefault="002C3928" w:rsidP="00994C57">
      <w:pPr>
        <w:spacing w:before="100" w:beforeAutospacing="1"/>
        <w:jc w:val="both"/>
        <w:rPr>
          <w:rFonts w:cs="Arial"/>
        </w:rPr>
      </w:pPr>
      <w:r w:rsidRPr="00D7267E">
        <w:rPr>
          <w:rFonts w:cs="Arial"/>
        </w:rPr>
        <w:t>Tato Pravidla byla schválena usnesením Rady Plzeňského kraje č.</w:t>
      </w:r>
      <w:r w:rsidR="00FA3473" w:rsidRPr="00D7267E">
        <w:rPr>
          <w:rFonts w:cs="Arial"/>
        </w:rPr>
        <w:t xml:space="preserve"> </w:t>
      </w:r>
      <w:r w:rsidR="0056368D">
        <w:rPr>
          <w:rFonts w:cs="Arial"/>
        </w:rPr>
        <w:t>XXX/25</w:t>
      </w:r>
      <w:r w:rsidR="005A45A8" w:rsidRPr="005A45A8">
        <w:rPr>
          <w:rFonts w:cs="Arial"/>
        </w:rPr>
        <w:t xml:space="preserve"> </w:t>
      </w:r>
      <w:r w:rsidRPr="00D7267E">
        <w:rPr>
          <w:rFonts w:cs="Arial"/>
        </w:rPr>
        <w:t xml:space="preserve">ze dne </w:t>
      </w:r>
      <w:r w:rsidR="0056368D">
        <w:rPr>
          <w:rFonts w:cs="Arial"/>
        </w:rPr>
        <w:t>XX</w:t>
      </w:r>
      <w:r w:rsidR="00D45041" w:rsidRPr="00D45041">
        <w:rPr>
          <w:rFonts w:cs="Arial"/>
        </w:rPr>
        <w:t>.</w:t>
      </w:r>
      <w:r w:rsidR="00262C38" w:rsidRPr="00D45041">
        <w:rPr>
          <w:rFonts w:cs="Arial"/>
        </w:rPr>
        <w:t> </w:t>
      </w:r>
      <w:r w:rsidR="0056368D">
        <w:rPr>
          <w:rFonts w:cs="Arial"/>
        </w:rPr>
        <w:t>XX</w:t>
      </w:r>
      <w:r w:rsidR="000B1B79">
        <w:rPr>
          <w:rFonts w:cs="Arial"/>
        </w:rPr>
        <w:t>.</w:t>
      </w:r>
      <w:r w:rsidR="00262C38">
        <w:rPr>
          <w:rFonts w:cs="Arial"/>
        </w:rPr>
        <w:t> </w:t>
      </w:r>
      <w:r w:rsidR="000861FE">
        <w:rPr>
          <w:rFonts w:cs="Arial"/>
        </w:rPr>
        <w:t>202</w:t>
      </w:r>
      <w:r w:rsidR="0056368D">
        <w:rPr>
          <w:rFonts w:cs="Arial"/>
        </w:rPr>
        <w:t>5</w:t>
      </w:r>
      <w:r w:rsidRPr="00D7267E">
        <w:rPr>
          <w:rFonts w:cs="Arial"/>
        </w:rPr>
        <w:t xml:space="preserve"> a zveřejněna na úřední desce Plzeňského kraje způsobem umožňujícím dálkový přístup.</w:t>
      </w:r>
    </w:p>
    <w:p w14:paraId="239C3FC6" w14:textId="2D4714FD" w:rsidR="00E32EF1" w:rsidRDefault="00E32EF1" w:rsidP="00E32EF1">
      <w:pPr>
        <w:jc w:val="both"/>
        <w:rPr>
          <w:rFonts w:cs="Arial"/>
          <w:b/>
        </w:rPr>
      </w:pPr>
    </w:p>
    <w:p w14:paraId="1AFCED74" w14:textId="77777777" w:rsidR="00CD4A9A" w:rsidRPr="00D7267E" w:rsidRDefault="00CD4A9A" w:rsidP="00E32EF1">
      <w:pPr>
        <w:jc w:val="both"/>
        <w:rPr>
          <w:rFonts w:cs="Arial"/>
          <w:b/>
        </w:rPr>
      </w:pPr>
    </w:p>
    <w:p w14:paraId="361DF370" w14:textId="0687D252" w:rsidR="00E32EF1" w:rsidRPr="00D7267E" w:rsidRDefault="00BA3184" w:rsidP="00E32EF1">
      <w:pPr>
        <w:jc w:val="both"/>
        <w:rPr>
          <w:rFonts w:cs="Arial"/>
          <w:b/>
        </w:rPr>
      </w:pPr>
      <w:r w:rsidRPr="00D7267E">
        <w:rPr>
          <w:rFonts w:cs="Arial"/>
          <w:b/>
        </w:rPr>
        <w:t>Přílohy:</w:t>
      </w:r>
    </w:p>
    <w:p w14:paraId="393F898D" w14:textId="11243BFC" w:rsidR="00BA3184" w:rsidRPr="00D7267E" w:rsidRDefault="00BA3184" w:rsidP="00E32EF1">
      <w:pPr>
        <w:jc w:val="both"/>
        <w:rPr>
          <w:rFonts w:cs="Arial"/>
          <w:b/>
        </w:rPr>
      </w:pPr>
      <w:r w:rsidRPr="00D7267E">
        <w:rPr>
          <w:rFonts w:cs="Arial"/>
        </w:rPr>
        <w:t>Čestné prohlášení a popis akce</w:t>
      </w:r>
    </w:p>
    <w:p w14:paraId="430086D7" w14:textId="77777777" w:rsidR="00BA3184" w:rsidRPr="00D7267E" w:rsidRDefault="00BA3184" w:rsidP="009C69AE">
      <w:pPr>
        <w:spacing w:before="100" w:beforeAutospacing="1"/>
        <w:jc w:val="both"/>
        <w:rPr>
          <w:rFonts w:cs="Arial"/>
          <w:b/>
        </w:rPr>
      </w:pPr>
    </w:p>
    <w:p w14:paraId="35BAD95D" w14:textId="07BEACAE" w:rsidR="002C3928" w:rsidRPr="00D7267E" w:rsidRDefault="002C3928" w:rsidP="009C69AE">
      <w:pPr>
        <w:spacing w:before="100" w:beforeAutospacing="1"/>
        <w:jc w:val="both"/>
        <w:rPr>
          <w:rFonts w:cs="Arial"/>
          <w:b/>
        </w:rPr>
      </w:pPr>
      <w:r w:rsidRPr="00D7267E">
        <w:rPr>
          <w:rFonts w:cs="Arial"/>
          <w:b/>
        </w:rPr>
        <w:t>Konzultační místa a kontaktní osoby</w:t>
      </w:r>
    </w:p>
    <w:p w14:paraId="5C3193E8" w14:textId="77777777" w:rsidR="002C3928" w:rsidRPr="00D7267E" w:rsidRDefault="002C3928" w:rsidP="00B104CB">
      <w:pPr>
        <w:pStyle w:val="PKNormal"/>
        <w:rPr>
          <w:rFonts w:cs="Arial"/>
        </w:rPr>
      </w:pPr>
      <w:r w:rsidRPr="00D7267E">
        <w:rPr>
          <w:rFonts w:cs="Arial"/>
        </w:rPr>
        <w:t xml:space="preserve">Krajský úřad Plzeňského kraje, Odbor bezpečnosti a krizového řízení, </w:t>
      </w:r>
    </w:p>
    <w:p w14:paraId="7504244A" w14:textId="77777777" w:rsidR="002C3928" w:rsidRPr="00D7267E" w:rsidRDefault="002C3928" w:rsidP="00B104CB">
      <w:pPr>
        <w:pStyle w:val="PKNormal"/>
        <w:rPr>
          <w:rFonts w:cs="Arial"/>
        </w:rPr>
      </w:pPr>
      <w:r w:rsidRPr="00D7267E">
        <w:rPr>
          <w:rFonts w:cs="Arial"/>
        </w:rPr>
        <w:t>Škroupova 18, 306 13 Plzeň</w:t>
      </w:r>
    </w:p>
    <w:p w14:paraId="4BD6A14C" w14:textId="1B00DF7C" w:rsidR="002C3928" w:rsidRPr="00D7267E" w:rsidRDefault="002C3928">
      <w:pPr>
        <w:pStyle w:val="PKNormal"/>
        <w:rPr>
          <w:rFonts w:cs="Arial"/>
        </w:rPr>
      </w:pPr>
      <w:r w:rsidRPr="00D7267E">
        <w:rPr>
          <w:rFonts w:cs="Arial"/>
        </w:rPr>
        <w:t xml:space="preserve">Ing. Ivan Kraus, č. tel.: 377 195 788, e-mail: </w:t>
      </w:r>
      <w:hyperlink r:id="rId9" w:history="1">
        <w:r w:rsidRPr="00D7267E">
          <w:rPr>
            <w:rStyle w:val="Hypertextovodkaz"/>
            <w:rFonts w:cs="Arial"/>
          </w:rPr>
          <w:t>ivan.kraus@plzensky-kraj.cz</w:t>
        </w:r>
      </w:hyperlink>
      <w:r w:rsidRPr="00D7267E">
        <w:rPr>
          <w:rFonts w:cs="Arial"/>
        </w:rPr>
        <w:tab/>
      </w:r>
    </w:p>
    <w:p w14:paraId="0B8A4575" w14:textId="4E3312BF" w:rsidR="000C5EC3" w:rsidRPr="00D7267E" w:rsidRDefault="000C5EC3">
      <w:pPr>
        <w:pStyle w:val="PKNormal"/>
        <w:rPr>
          <w:rFonts w:cs="Arial"/>
        </w:rPr>
      </w:pPr>
    </w:p>
    <w:p w14:paraId="4C2A7E1B" w14:textId="77777777" w:rsidR="000C5EC3" w:rsidRPr="00D7267E" w:rsidRDefault="000C5EC3" w:rsidP="000C5EC3">
      <w:pPr>
        <w:jc w:val="both"/>
        <w:rPr>
          <w:rFonts w:cs="Arial"/>
          <w:b/>
        </w:rPr>
      </w:pPr>
      <w:r w:rsidRPr="00D7267E">
        <w:rPr>
          <w:rFonts w:cs="Arial"/>
          <w:b/>
        </w:rPr>
        <w:t>Časový harmonogram programu</w:t>
      </w:r>
    </w:p>
    <w:p w14:paraId="77E1D643" w14:textId="04F347E3" w:rsidR="00EB7C50" w:rsidRPr="00EB7C50" w:rsidRDefault="00EB7C50" w:rsidP="00EB7C50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cs="Arial"/>
          <w:bCs/>
        </w:rPr>
      </w:pPr>
      <w:proofErr w:type="gramStart"/>
      <w:r w:rsidRPr="00EB7C50">
        <w:rPr>
          <w:rFonts w:cs="Arial"/>
          <w:bCs/>
        </w:rPr>
        <w:t>2</w:t>
      </w:r>
      <w:r w:rsidR="0056368D">
        <w:rPr>
          <w:rFonts w:cs="Arial"/>
          <w:bCs/>
        </w:rPr>
        <w:t>0.01.2025</w:t>
      </w:r>
      <w:proofErr w:type="gramEnd"/>
      <w:r w:rsidRPr="00EB7C50">
        <w:rPr>
          <w:rFonts w:cs="Arial"/>
          <w:bCs/>
        </w:rPr>
        <w:t xml:space="preserve"> – schválení pravidel Radou Plzeňského kraje</w:t>
      </w:r>
    </w:p>
    <w:p w14:paraId="2DE5B643" w14:textId="6ADCD945" w:rsidR="00EB7C50" w:rsidRPr="00EB7C50" w:rsidRDefault="00EB7C50" w:rsidP="00EB7C50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cs="Arial"/>
          <w:bCs/>
        </w:rPr>
      </w:pPr>
      <w:r w:rsidRPr="00EB7C50">
        <w:rPr>
          <w:rFonts w:cs="Arial"/>
          <w:bCs/>
        </w:rPr>
        <w:t xml:space="preserve">do </w:t>
      </w:r>
      <w:proofErr w:type="gramStart"/>
      <w:r w:rsidR="006E0A7D">
        <w:rPr>
          <w:rFonts w:cs="Arial"/>
          <w:bCs/>
        </w:rPr>
        <w:t>29</w:t>
      </w:r>
      <w:r w:rsidRPr="00EB7C50">
        <w:rPr>
          <w:rFonts w:cs="Arial"/>
          <w:bCs/>
        </w:rPr>
        <w:t>.01.202</w:t>
      </w:r>
      <w:r w:rsidR="0056368D">
        <w:rPr>
          <w:rFonts w:cs="Arial"/>
          <w:bCs/>
        </w:rPr>
        <w:t>5</w:t>
      </w:r>
      <w:proofErr w:type="gramEnd"/>
      <w:r w:rsidRPr="00EB7C50">
        <w:rPr>
          <w:rFonts w:cs="Arial"/>
          <w:bCs/>
        </w:rPr>
        <w:t xml:space="preserve"> – zveřejnění programu </w:t>
      </w:r>
    </w:p>
    <w:p w14:paraId="608DEDCC" w14:textId="44763860" w:rsidR="00EB7C50" w:rsidRPr="00EB7C50" w:rsidRDefault="0056368D" w:rsidP="00EB7C50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od </w:t>
      </w:r>
      <w:proofErr w:type="gramStart"/>
      <w:r>
        <w:rPr>
          <w:rFonts w:cs="Arial"/>
          <w:bCs/>
        </w:rPr>
        <w:t>01.03. do</w:t>
      </w:r>
      <w:proofErr w:type="gramEnd"/>
      <w:r>
        <w:rPr>
          <w:rFonts w:cs="Arial"/>
          <w:bCs/>
        </w:rPr>
        <w:t xml:space="preserve"> 31.03.2025</w:t>
      </w:r>
      <w:r w:rsidR="00EB7C50" w:rsidRPr="00EB7C50">
        <w:rPr>
          <w:rFonts w:cs="Arial"/>
          <w:bCs/>
        </w:rPr>
        <w:t xml:space="preserve"> – příjem žádostí od obcí </w:t>
      </w:r>
    </w:p>
    <w:p w14:paraId="3FE8938F" w14:textId="0CEC05E5" w:rsidR="00EB7C50" w:rsidRPr="00EB7C50" w:rsidRDefault="00EB7C50" w:rsidP="00EB7C50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cs="Arial"/>
          <w:bCs/>
        </w:rPr>
      </w:pPr>
      <w:r w:rsidRPr="00EB7C50">
        <w:rPr>
          <w:rFonts w:cs="Arial"/>
          <w:bCs/>
        </w:rPr>
        <w:t xml:space="preserve">od </w:t>
      </w:r>
      <w:proofErr w:type="gramStart"/>
      <w:r w:rsidRPr="00EB7C50">
        <w:rPr>
          <w:rFonts w:cs="Arial"/>
          <w:bCs/>
        </w:rPr>
        <w:t>01.</w:t>
      </w:r>
      <w:r w:rsidR="0056368D">
        <w:rPr>
          <w:rFonts w:cs="Arial"/>
          <w:bCs/>
        </w:rPr>
        <w:t>0</w:t>
      </w:r>
      <w:r w:rsidRPr="00EB7C50">
        <w:rPr>
          <w:rFonts w:cs="Arial"/>
          <w:bCs/>
        </w:rPr>
        <w:t>4. do</w:t>
      </w:r>
      <w:proofErr w:type="gramEnd"/>
      <w:r w:rsidR="0056368D">
        <w:rPr>
          <w:rFonts w:cs="Arial"/>
          <w:bCs/>
        </w:rPr>
        <w:t xml:space="preserve"> 12.05.2025</w:t>
      </w:r>
      <w:r w:rsidRPr="00EB7C50">
        <w:rPr>
          <w:rFonts w:cs="Arial"/>
          <w:bCs/>
        </w:rPr>
        <w:t xml:space="preserve"> – posouzení žádostí administrátorem a hodnotící komisí</w:t>
      </w:r>
    </w:p>
    <w:p w14:paraId="5871B6BB" w14:textId="3888AE02" w:rsidR="00EB7C50" w:rsidRPr="00EB7C50" w:rsidRDefault="00EB7C50" w:rsidP="00EB7C50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cs="Arial"/>
          <w:bCs/>
        </w:rPr>
      </w:pPr>
      <w:proofErr w:type="gramStart"/>
      <w:r w:rsidRPr="00EB7C50">
        <w:rPr>
          <w:rFonts w:cs="Arial"/>
          <w:bCs/>
        </w:rPr>
        <w:t>2</w:t>
      </w:r>
      <w:r w:rsidR="0056368D">
        <w:rPr>
          <w:rFonts w:cs="Arial"/>
          <w:bCs/>
        </w:rPr>
        <w:t>6.05.2025</w:t>
      </w:r>
      <w:proofErr w:type="gramEnd"/>
      <w:r w:rsidRPr="00EB7C50">
        <w:rPr>
          <w:rFonts w:cs="Arial"/>
          <w:bCs/>
        </w:rPr>
        <w:t xml:space="preserve"> – předpokládané projednání rozdělení dotací Radou Plzeňského kraje</w:t>
      </w:r>
    </w:p>
    <w:p w14:paraId="1D7BFF59" w14:textId="042B5C8C" w:rsidR="00EB7C50" w:rsidRPr="00EB7C50" w:rsidRDefault="0056368D" w:rsidP="00EB7C50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do </w:t>
      </w:r>
      <w:proofErr w:type="gramStart"/>
      <w:r>
        <w:rPr>
          <w:rFonts w:cs="Arial"/>
          <w:bCs/>
        </w:rPr>
        <w:t>30.11.2025</w:t>
      </w:r>
      <w:proofErr w:type="gramEnd"/>
      <w:r w:rsidR="00EB7C50" w:rsidRPr="00EB7C50">
        <w:rPr>
          <w:rFonts w:cs="Arial"/>
          <w:bCs/>
        </w:rPr>
        <w:t xml:space="preserve"> – uzavření smluv a rozeslání peněz</w:t>
      </w:r>
    </w:p>
    <w:p w14:paraId="0BE251C4" w14:textId="4CCB3E2B" w:rsidR="00EB7C50" w:rsidRPr="00D7267E" w:rsidRDefault="00EB7C50" w:rsidP="00EB7C50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cs="Arial"/>
          <w:bCs/>
        </w:rPr>
      </w:pPr>
      <w:r w:rsidRPr="00D7267E">
        <w:rPr>
          <w:rFonts w:cs="Arial"/>
          <w:bCs/>
        </w:rPr>
        <w:t>do 31. 12. 202</w:t>
      </w:r>
      <w:r w:rsidR="0056368D">
        <w:rPr>
          <w:rFonts w:cs="Arial"/>
          <w:bCs/>
        </w:rPr>
        <w:t>6</w:t>
      </w:r>
      <w:r w:rsidRPr="00D7267E">
        <w:rPr>
          <w:rFonts w:cs="Arial"/>
          <w:bCs/>
        </w:rPr>
        <w:t xml:space="preserve"> dokončení akcí a vyčerpání dotací</w:t>
      </w:r>
    </w:p>
    <w:p w14:paraId="0467732B" w14:textId="2A079A10" w:rsidR="00EB7C50" w:rsidRPr="00D7267E" w:rsidRDefault="00EB7C50" w:rsidP="00EB7C50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cs="Arial"/>
          <w:bCs/>
        </w:rPr>
      </w:pPr>
      <w:r w:rsidRPr="00D7267E">
        <w:rPr>
          <w:rFonts w:cs="Arial"/>
          <w:bCs/>
        </w:rPr>
        <w:t>do 31. 1. 202</w:t>
      </w:r>
      <w:r w:rsidR="0056368D">
        <w:rPr>
          <w:rFonts w:cs="Arial"/>
          <w:bCs/>
        </w:rPr>
        <w:t>7</w:t>
      </w:r>
      <w:r w:rsidRPr="00D7267E">
        <w:rPr>
          <w:rFonts w:cs="Arial"/>
          <w:bCs/>
        </w:rPr>
        <w:t xml:space="preserve"> vypořádání dotací </w:t>
      </w:r>
    </w:p>
    <w:p w14:paraId="515DD9CD" w14:textId="4DD46B44" w:rsidR="00EB7C50" w:rsidRPr="00EB7C50" w:rsidRDefault="00EB7C50" w:rsidP="00EB7C50">
      <w:pPr>
        <w:autoSpaceDE w:val="0"/>
        <w:autoSpaceDN w:val="0"/>
        <w:adjustRightInd w:val="0"/>
        <w:spacing w:after="120"/>
        <w:ind w:left="360"/>
        <w:contextualSpacing/>
        <w:jc w:val="both"/>
        <w:rPr>
          <w:rFonts w:cs="Arial"/>
          <w:bCs/>
        </w:rPr>
      </w:pPr>
    </w:p>
    <w:sectPr w:rsidR="00EB7C50" w:rsidRPr="00EB7C50" w:rsidSect="00862AF0">
      <w:headerReference w:type="default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417" w:right="1417" w:bottom="1417" w:left="1417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5333" w14:textId="77777777" w:rsidR="006C7851" w:rsidRDefault="006C7851" w:rsidP="00F66482">
      <w:r>
        <w:separator/>
      </w:r>
    </w:p>
  </w:endnote>
  <w:endnote w:type="continuationSeparator" w:id="0">
    <w:p w14:paraId="69F41B08" w14:textId="77777777" w:rsidR="006C7851" w:rsidRDefault="006C7851" w:rsidP="00F6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4CB8" w14:textId="712C53E4" w:rsidR="002C3928" w:rsidRDefault="008450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A7D">
      <w:rPr>
        <w:noProof/>
      </w:rPr>
      <w:t>4</w:t>
    </w:r>
    <w:r>
      <w:rPr>
        <w:noProof/>
      </w:rPr>
      <w:fldChar w:fldCharType="end"/>
    </w:r>
  </w:p>
  <w:p w14:paraId="1B52EA0A" w14:textId="77777777" w:rsidR="002C3928" w:rsidRDefault="002C39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BAD5" w14:textId="77777777" w:rsidR="006C7851" w:rsidRDefault="006C7851" w:rsidP="00F66482">
      <w:r>
        <w:separator/>
      </w:r>
    </w:p>
  </w:footnote>
  <w:footnote w:type="continuationSeparator" w:id="0">
    <w:p w14:paraId="0F52E06D" w14:textId="77777777" w:rsidR="006C7851" w:rsidRDefault="006C7851" w:rsidP="00F6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AF452" w14:textId="77777777" w:rsidR="002C3928" w:rsidRDefault="002C3928" w:rsidP="0065387B">
    <w:pPr>
      <w:autoSpaceDE w:val="0"/>
      <w:autoSpaceDN w:val="0"/>
      <w:adjustRightInd w:val="0"/>
      <w:jc w:val="center"/>
      <w:rPr>
        <w:rFonts w:cs="Arial"/>
        <w:bCs/>
        <w:sz w:val="20"/>
        <w:szCs w:val="20"/>
      </w:rPr>
    </w:pPr>
    <w:r w:rsidRPr="0065387B">
      <w:rPr>
        <w:rFonts w:cs="Arial"/>
        <w:bCs/>
        <w:sz w:val="20"/>
        <w:szCs w:val="20"/>
      </w:rPr>
      <w:t xml:space="preserve">Pravidla pro žadatele a příjemce dotace z dotačního programu </w:t>
    </w:r>
  </w:p>
  <w:p w14:paraId="3FEBC06F" w14:textId="569714CB" w:rsidR="002C3928" w:rsidRPr="00BE1458" w:rsidRDefault="002C3928" w:rsidP="00BE1458">
    <w:pPr>
      <w:autoSpaceDE w:val="0"/>
      <w:autoSpaceDN w:val="0"/>
      <w:adjustRightInd w:val="0"/>
      <w:jc w:val="center"/>
      <w:rPr>
        <w:rFonts w:eastAsia="Calibri" w:cs="Arial"/>
        <w:color w:val="000000"/>
        <w:sz w:val="20"/>
        <w:szCs w:val="20"/>
      </w:rPr>
    </w:pPr>
    <w:r w:rsidRPr="00931DD4">
      <w:rPr>
        <w:rFonts w:cs="Arial"/>
        <w:bCs/>
        <w:sz w:val="20"/>
        <w:szCs w:val="20"/>
      </w:rPr>
      <w:t>„</w:t>
    </w:r>
    <w:r w:rsidR="00931DD4" w:rsidRPr="00931DD4">
      <w:rPr>
        <w:rFonts w:eastAsia="Calibri" w:cs="Arial"/>
        <w:color w:val="000000"/>
        <w:sz w:val="20"/>
        <w:szCs w:val="20"/>
      </w:rPr>
      <w:t xml:space="preserve">Podpora obcí Plzeňského kraje při zajišťování </w:t>
    </w:r>
    <w:r w:rsidR="002C311B" w:rsidRPr="002C311B">
      <w:rPr>
        <w:rFonts w:eastAsia="Calibri" w:cs="Arial"/>
        <w:color w:val="000000"/>
        <w:sz w:val="20"/>
        <w:szCs w:val="20"/>
      </w:rPr>
      <w:t>bezpečnosti</w:t>
    </w:r>
    <w:r w:rsidR="00BE1458">
      <w:rPr>
        <w:rFonts w:eastAsia="Calibri" w:cs="Arial"/>
        <w:color w:val="000000"/>
        <w:sz w:val="20"/>
        <w:szCs w:val="20"/>
      </w:rPr>
      <w:t xml:space="preserve"> v roce 2025</w:t>
    </w:r>
    <w:r w:rsidRPr="00931DD4">
      <w:rPr>
        <w:rFonts w:cs="Arial"/>
        <w:bCs/>
        <w:sz w:val="20"/>
        <w:szCs w:val="20"/>
      </w:rPr>
      <w:t>“</w:t>
    </w:r>
  </w:p>
  <w:p w14:paraId="52424993" w14:textId="77777777" w:rsidR="002C3928" w:rsidRPr="0065387B" w:rsidRDefault="002C3928" w:rsidP="0065387B">
    <w:pPr>
      <w:autoSpaceDE w:val="0"/>
      <w:autoSpaceDN w:val="0"/>
      <w:adjustRightInd w:val="0"/>
      <w:jc w:val="center"/>
      <w:rPr>
        <w:rFonts w:cs="Arial"/>
        <w:bCs/>
        <w:sz w:val="20"/>
        <w:szCs w:val="20"/>
      </w:rPr>
    </w:pPr>
  </w:p>
  <w:p w14:paraId="540D71C8" w14:textId="77777777" w:rsidR="002C3928" w:rsidRDefault="002C39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63FF" w14:textId="6E391B2B" w:rsidR="002C3928" w:rsidRDefault="007E662F" w:rsidP="00F66482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0C1122A" wp14:editId="29E29F37">
              <wp:simplePos x="0" y="0"/>
              <wp:positionH relativeFrom="column">
                <wp:posOffset>873125</wp:posOffset>
              </wp:positionH>
              <wp:positionV relativeFrom="paragraph">
                <wp:posOffset>724534</wp:posOffset>
              </wp:positionV>
              <wp:extent cx="542925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8C3D3" id="Lin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75pt,57.05pt" to="496.2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4aEgIAACk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2BF2B" wp14:editId="626CCBAE">
              <wp:simplePos x="0" y="0"/>
              <wp:positionH relativeFrom="column">
                <wp:posOffset>845820</wp:posOffset>
              </wp:positionH>
              <wp:positionV relativeFrom="paragraph">
                <wp:posOffset>11430</wp:posOffset>
              </wp:positionV>
              <wp:extent cx="5539740" cy="760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74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95D80" w14:textId="77777777" w:rsidR="002C3928" w:rsidRPr="00F66482" w:rsidRDefault="002C3928" w:rsidP="00F6648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F66482">
                            <w:rPr>
                              <w:sz w:val="40"/>
                              <w:szCs w:val="40"/>
                            </w:rPr>
                            <w:t>PLZEŇSKÝ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2BF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6pt;margin-top:.9pt;width:436.2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B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4vkzmBEwl2OazIEh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" filled="f" stroked="f">
              <v:textbox>
                <w:txbxContent>
                  <w:p w14:paraId="2C295D80" w14:textId="77777777" w:rsidR="002C3928" w:rsidRPr="00F66482" w:rsidRDefault="002C3928" w:rsidP="00F66482">
                    <w:pPr>
                      <w:rPr>
                        <w:sz w:val="40"/>
                        <w:szCs w:val="40"/>
                      </w:rPr>
                    </w:pPr>
                    <w:r w:rsidRPr="00F66482">
                      <w:rPr>
                        <w:sz w:val="40"/>
                        <w:szCs w:val="40"/>
                      </w:rPr>
                      <w:t>PLZEŇSKÝ KRAJ</w:t>
                    </w:r>
                  </w:p>
                </w:txbxContent>
              </v:textbox>
            </v:shape>
          </w:pict>
        </mc:Fallback>
      </mc:AlternateContent>
    </w:r>
    <w:r w:rsidR="00BE1458">
      <w:rPr>
        <w:noProof/>
      </w:rPr>
      <w:drawing>
        <wp:inline distT="0" distB="0" distL="0" distR="0" wp14:anchorId="3A94681A" wp14:editId="6A6A912C">
          <wp:extent cx="762000" cy="914400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5FC16" w14:textId="77777777" w:rsidR="002C3928" w:rsidRDefault="002C3928" w:rsidP="00F66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CA"/>
    <w:multiLevelType w:val="hybridMultilevel"/>
    <w:tmpl w:val="1C2AEE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0749249F"/>
    <w:multiLevelType w:val="hybridMultilevel"/>
    <w:tmpl w:val="43A0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686"/>
    <w:multiLevelType w:val="hybridMultilevel"/>
    <w:tmpl w:val="4C04B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54F51"/>
    <w:multiLevelType w:val="hybridMultilevel"/>
    <w:tmpl w:val="42460C02"/>
    <w:lvl w:ilvl="0" w:tplc="03148A9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6450"/>
    <w:multiLevelType w:val="multilevel"/>
    <w:tmpl w:val="DF520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936CAE"/>
    <w:multiLevelType w:val="hybridMultilevel"/>
    <w:tmpl w:val="0852B04E"/>
    <w:lvl w:ilvl="0" w:tplc="CFF2FE4A">
      <w:start w:val="3"/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A559B"/>
    <w:multiLevelType w:val="hybridMultilevel"/>
    <w:tmpl w:val="EB38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0EE"/>
    <w:multiLevelType w:val="hybridMultilevel"/>
    <w:tmpl w:val="17742E3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755E58"/>
    <w:multiLevelType w:val="hybridMultilevel"/>
    <w:tmpl w:val="966C31E8"/>
    <w:lvl w:ilvl="0" w:tplc="89B8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168CB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2B273CBE"/>
    <w:multiLevelType w:val="hybridMultilevel"/>
    <w:tmpl w:val="206086B2"/>
    <w:lvl w:ilvl="0" w:tplc="3A7E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F99"/>
    <w:multiLevelType w:val="hybridMultilevel"/>
    <w:tmpl w:val="EDBC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9009B"/>
    <w:multiLevelType w:val="hybridMultilevel"/>
    <w:tmpl w:val="FF761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7E55"/>
    <w:multiLevelType w:val="hybridMultilevel"/>
    <w:tmpl w:val="CD22064A"/>
    <w:lvl w:ilvl="0" w:tplc="3A7E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3DC6"/>
    <w:multiLevelType w:val="hybridMultilevel"/>
    <w:tmpl w:val="B4DA9EB0"/>
    <w:lvl w:ilvl="0" w:tplc="BBC86AD4">
      <w:numFmt w:val="bullet"/>
      <w:lvlText w:val="-"/>
      <w:lvlJc w:val="left"/>
      <w:pPr>
        <w:ind w:left="100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00296F"/>
    <w:multiLevelType w:val="hybridMultilevel"/>
    <w:tmpl w:val="7504BB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F2B17"/>
    <w:multiLevelType w:val="hybridMultilevel"/>
    <w:tmpl w:val="956CDCA4"/>
    <w:lvl w:ilvl="0" w:tplc="B9428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C5475"/>
    <w:multiLevelType w:val="hybridMultilevel"/>
    <w:tmpl w:val="956CDCA4"/>
    <w:lvl w:ilvl="0" w:tplc="B9428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4437FB"/>
    <w:multiLevelType w:val="hybridMultilevel"/>
    <w:tmpl w:val="698C89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F6AB8"/>
    <w:multiLevelType w:val="hybridMultilevel"/>
    <w:tmpl w:val="D86AD8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7425E6"/>
    <w:multiLevelType w:val="hybridMultilevel"/>
    <w:tmpl w:val="698C89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E1E40"/>
    <w:multiLevelType w:val="hybridMultilevel"/>
    <w:tmpl w:val="F92A57DE"/>
    <w:lvl w:ilvl="0" w:tplc="381290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5E369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42631"/>
    <w:multiLevelType w:val="hybridMultilevel"/>
    <w:tmpl w:val="698C89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E2F25"/>
    <w:multiLevelType w:val="hybridMultilevel"/>
    <w:tmpl w:val="B2D41CA4"/>
    <w:lvl w:ilvl="0" w:tplc="03148A9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422D9"/>
    <w:multiLevelType w:val="hybridMultilevel"/>
    <w:tmpl w:val="097C3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F224F"/>
    <w:multiLevelType w:val="hybridMultilevel"/>
    <w:tmpl w:val="DA768BB2"/>
    <w:lvl w:ilvl="0" w:tplc="03148A9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2437F"/>
    <w:multiLevelType w:val="hybridMultilevel"/>
    <w:tmpl w:val="1DA2587C"/>
    <w:lvl w:ilvl="0" w:tplc="03148A9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2D30"/>
    <w:multiLevelType w:val="hybridMultilevel"/>
    <w:tmpl w:val="846468EE"/>
    <w:lvl w:ilvl="0" w:tplc="23FCF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5051D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9" w15:restartNumberingAfterBreak="0">
    <w:nsid w:val="728C2E35"/>
    <w:multiLevelType w:val="hybridMultilevel"/>
    <w:tmpl w:val="5F4C7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66F2F"/>
    <w:multiLevelType w:val="hybridMultilevel"/>
    <w:tmpl w:val="C304F8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A216F6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31"/>
  </w:num>
  <w:num w:numId="2">
    <w:abstractNumId w:val="21"/>
  </w:num>
  <w:num w:numId="3">
    <w:abstractNumId w:val="4"/>
  </w:num>
  <w:num w:numId="4">
    <w:abstractNumId w:val="28"/>
  </w:num>
  <w:num w:numId="5">
    <w:abstractNumId w:val="9"/>
  </w:num>
  <w:num w:numId="6">
    <w:abstractNumId w:val="0"/>
  </w:num>
  <w:num w:numId="7">
    <w:abstractNumId w:val="15"/>
  </w:num>
  <w:num w:numId="8">
    <w:abstractNumId w:val="18"/>
  </w:num>
  <w:num w:numId="9">
    <w:abstractNumId w:val="17"/>
  </w:num>
  <w:num w:numId="10">
    <w:abstractNumId w:val="29"/>
  </w:num>
  <w:num w:numId="11">
    <w:abstractNumId w:val="24"/>
  </w:num>
  <w:num w:numId="12">
    <w:abstractNumId w:val="12"/>
  </w:num>
  <w:num w:numId="13">
    <w:abstractNumId w:val="1"/>
  </w:num>
  <w:num w:numId="14">
    <w:abstractNumId w:val="5"/>
  </w:num>
  <w:num w:numId="15">
    <w:abstractNumId w:val="26"/>
  </w:num>
  <w:num w:numId="16">
    <w:abstractNumId w:val="6"/>
  </w:num>
  <w:num w:numId="17">
    <w:abstractNumId w:val="11"/>
  </w:num>
  <w:num w:numId="18">
    <w:abstractNumId w:val="13"/>
  </w:num>
  <w:num w:numId="19">
    <w:abstractNumId w:val="10"/>
  </w:num>
  <w:num w:numId="20">
    <w:abstractNumId w:val="30"/>
  </w:num>
  <w:num w:numId="21">
    <w:abstractNumId w:val="8"/>
  </w:num>
  <w:num w:numId="22">
    <w:abstractNumId w:val="14"/>
  </w:num>
  <w:num w:numId="23">
    <w:abstractNumId w:val="27"/>
  </w:num>
  <w:num w:numId="24">
    <w:abstractNumId w:val="23"/>
  </w:num>
  <w:num w:numId="25">
    <w:abstractNumId w:val="3"/>
  </w:num>
  <w:num w:numId="26">
    <w:abstractNumId w:val="25"/>
  </w:num>
  <w:num w:numId="27">
    <w:abstractNumId w:val="2"/>
  </w:num>
  <w:num w:numId="28">
    <w:abstractNumId w:val="16"/>
  </w:num>
  <w:num w:numId="29">
    <w:abstractNumId w:val="7"/>
  </w:num>
  <w:num w:numId="30">
    <w:abstractNumId w:val="19"/>
  </w:num>
  <w:num w:numId="31">
    <w:abstractNumId w:val="20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3C"/>
    <w:rsid w:val="0000066F"/>
    <w:rsid w:val="00000E7B"/>
    <w:rsid w:val="000059BF"/>
    <w:rsid w:val="00013194"/>
    <w:rsid w:val="00013B58"/>
    <w:rsid w:val="00015E8C"/>
    <w:rsid w:val="0001634B"/>
    <w:rsid w:val="0001717B"/>
    <w:rsid w:val="000172FF"/>
    <w:rsid w:val="000203F9"/>
    <w:rsid w:val="00024603"/>
    <w:rsid w:val="000273FF"/>
    <w:rsid w:val="00027D2B"/>
    <w:rsid w:val="00031C34"/>
    <w:rsid w:val="00040D97"/>
    <w:rsid w:val="0004564A"/>
    <w:rsid w:val="00045F4F"/>
    <w:rsid w:val="0005034A"/>
    <w:rsid w:val="000534D9"/>
    <w:rsid w:val="0005476E"/>
    <w:rsid w:val="00054843"/>
    <w:rsid w:val="000552CC"/>
    <w:rsid w:val="00056E0B"/>
    <w:rsid w:val="0005766F"/>
    <w:rsid w:val="00057DB2"/>
    <w:rsid w:val="00060C94"/>
    <w:rsid w:val="0006377C"/>
    <w:rsid w:val="000656D0"/>
    <w:rsid w:val="0006605D"/>
    <w:rsid w:val="00066D3C"/>
    <w:rsid w:val="00067D28"/>
    <w:rsid w:val="00072009"/>
    <w:rsid w:val="000742B8"/>
    <w:rsid w:val="00074EB9"/>
    <w:rsid w:val="00075DAF"/>
    <w:rsid w:val="0007637C"/>
    <w:rsid w:val="00077CEA"/>
    <w:rsid w:val="0008153B"/>
    <w:rsid w:val="00082290"/>
    <w:rsid w:val="00084DEE"/>
    <w:rsid w:val="000861FE"/>
    <w:rsid w:val="00087045"/>
    <w:rsid w:val="000A2C14"/>
    <w:rsid w:val="000A2FDB"/>
    <w:rsid w:val="000A4516"/>
    <w:rsid w:val="000A7CF4"/>
    <w:rsid w:val="000A7E92"/>
    <w:rsid w:val="000B0532"/>
    <w:rsid w:val="000B1B79"/>
    <w:rsid w:val="000B2E93"/>
    <w:rsid w:val="000B4A03"/>
    <w:rsid w:val="000B634F"/>
    <w:rsid w:val="000C48C8"/>
    <w:rsid w:val="000C5EC3"/>
    <w:rsid w:val="000C77C7"/>
    <w:rsid w:val="000D0041"/>
    <w:rsid w:val="000D37B3"/>
    <w:rsid w:val="000D3DF8"/>
    <w:rsid w:val="000D426C"/>
    <w:rsid w:val="000D4BAF"/>
    <w:rsid w:val="000D604E"/>
    <w:rsid w:val="000D633F"/>
    <w:rsid w:val="000E177C"/>
    <w:rsid w:val="000E2327"/>
    <w:rsid w:val="000E7203"/>
    <w:rsid w:val="000F39B7"/>
    <w:rsid w:val="00100198"/>
    <w:rsid w:val="0010603F"/>
    <w:rsid w:val="00112F0A"/>
    <w:rsid w:val="001162D5"/>
    <w:rsid w:val="00123FDB"/>
    <w:rsid w:val="00126387"/>
    <w:rsid w:val="001340BA"/>
    <w:rsid w:val="0013668B"/>
    <w:rsid w:val="00144089"/>
    <w:rsid w:val="00144896"/>
    <w:rsid w:val="00147A3D"/>
    <w:rsid w:val="00147E2B"/>
    <w:rsid w:val="00152A17"/>
    <w:rsid w:val="00152E60"/>
    <w:rsid w:val="0015535D"/>
    <w:rsid w:val="00157FC6"/>
    <w:rsid w:val="001613DF"/>
    <w:rsid w:val="001631C3"/>
    <w:rsid w:val="001649EA"/>
    <w:rsid w:val="00167BAE"/>
    <w:rsid w:val="0017238F"/>
    <w:rsid w:val="0017312D"/>
    <w:rsid w:val="00175052"/>
    <w:rsid w:val="001758FE"/>
    <w:rsid w:val="00177D76"/>
    <w:rsid w:val="00181B6E"/>
    <w:rsid w:val="0018518B"/>
    <w:rsid w:val="00185532"/>
    <w:rsid w:val="001859DC"/>
    <w:rsid w:val="00185C15"/>
    <w:rsid w:val="00192C09"/>
    <w:rsid w:val="001955C1"/>
    <w:rsid w:val="001972CD"/>
    <w:rsid w:val="001A2332"/>
    <w:rsid w:val="001A2D27"/>
    <w:rsid w:val="001A44BB"/>
    <w:rsid w:val="001A49C5"/>
    <w:rsid w:val="001C053F"/>
    <w:rsid w:val="001C19FA"/>
    <w:rsid w:val="001C25CC"/>
    <w:rsid w:val="001C365C"/>
    <w:rsid w:val="001D0868"/>
    <w:rsid w:val="001D2421"/>
    <w:rsid w:val="001D37A5"/>
    <w:rsid w:val="001D4CF4"/>
    <w:rsid w:val="001D52EF"/>
    <w:rsid w:val="001D5E8B"/>
    <w:rsid w:val="001D7629"/>
    <w:rsid w:val="001E1C77"/>
    <w:rsid w:val="001E4703"/>
    <w:rsid w:val="001E54AB"/>
    <w:rsid w:val="001E5AB1"/>
    <w:rsid w:val="001F57CC"/>
    <w:rsid w:val="001F6EBD"/>
    <w:rsid w:val="001F6F45"/>
    <w:rsid w:val="00200F20"/>
    <w:rsid w:val="0020397B"/>
    <w:rsid w:val="002043D6"/>
    <w:rsid w:val="00204918"/>
    <w:rsid w:val="00210097"/>
    <w:rsid w:val="0021322C"/>
    <w:rsid w:val="0021640E"/>
    <w:rsid w:val="0022222E"/>
    <w:rsid w:val="00224105"/>
    <w:rsid w:val="00227417"/>
    <w:rsid w:val="0023054D"/>
    <w:rsid w:val="00230F60"/>
    <w:rsid w:val="00231651"/>
    <w:rsid w:val="00233F95"/>
    <w:rsid w:val="00234F60"/>
    <w:rsid w:val="00235208"/>
    <w:rsid w:val="0024291A"/>
    <w:rsid w:val="002429DF"/>
    <w:rsid w:val="00243344"/>
    <w:rsid w:val="00245238"/>
    <w:rsid w:val="00245C33"/>
    <w:rsid w:val="00252EEB"/>
    <w:rsid w:val="00255E12"/>
    <w:rsid w:val="002577DB"/>
    <w:rsid w:val="00262C38"/>
    <w:rsid w:val="00264831"/>
    <w:rsid w:val="00264FEB"/>
    <w:rsid w:val="00265E58"/>
    <w:rsid w:val="0027543F"/>
    <w:rsid w:val="002771DE"/>
    <w:rsid w:val="00280D1C"/>
    <w:rsid w:val="0029109C"/>
    <w:rsid w:val="00291794"/>
    <w:rsid w:val="00294CCB"/>
    <w:rsid w:val="00297089"/>
    <w:rsid w:val="002A0A15"/>
    <w:rsid w:val="002A2C3B"/>
    <w:rsid w:val="002A421E"/>
    <w:rsid w:val="002A4754"/>
    <w:rsid w:val="002A797D"/>
    <w:rsid w:val="002A7F00"/>
    <w:rsid w:val="002B2966"/>
    <w:rsid w:val="002B33E2"/>
    <w:rsid w:val="002B380E"/>
    <w:rsid w:val="002B4CFB"/>
    <w:rsid w:val="002B7D2F"/>
    <w:rsid w:val="002C1403"/>
    <w:rsid w:val="002C311B"/>
    <w:rsid w:val="002C3928"/>
    <w:rsid w:val="002C3FED"/>
    <w:rsid w:val="002C53FD"/>
    <w:rsid w:val="002C563C"/>
    <w:rsid w:val="002C7E1E"/>
    <w:rsid w:val="002D7407"/>
    <w:rsid w:val="002E26F3"/>
    <w:rsid w:val="002E4432"/>
    <w:rsid w:val="002E5422"/>
    <w:rsid w:val="002E67DF"/>
    <w:rsid w:val="002F0B7B"/>
    <w:rsid w:val="002F222D"/>
    <w:rsid w:val="002F3EFE"/>
    <w:rsid w:val="00301EB9"/>
    <w:rsid w:val="00302418"/>
    <w:rsid w:val="003042E7"/>
    <w:rsid w:val="0030518B"/>
    <w:rsid w:val="003058F9"/>
    <w:rsid w:val="00313D54"/>
    <w:rsid w:val="00316566"/>
    <w:rsid w:val="0032139C"/>
    <w:rsid w:val="00323F39"/>
    <w:rsid w:val="00326C40"/>
    <w:rsid w:val="00331BFD"/>
    <w:rsid w:val="0033350C"/>
    <w:rsid w:val="00333AA4"/>
    <w:rsid w:val="00333AF2"/>
    <w:rsid w:val="0034139F"/>
    <w:rsid w:val="00341F07"/>
    <w:rsid w:val="00342B9B"/>
    <w:rsid w:val="00344873"/>
    <w:rsid w:val="00347EF7"/>
    <w:rsid w:val="003538B1"/>
    <w:rsid w:val="00354038"/>
    <w:rsid w:val="00354AE0"/>
    <w:rsid w:val="00354E8F"/>
    <w:rsid w:val="003579EF"/>
    <w:rsid w:val="00357CCE"/>
    <w:rsid w:val="00361098"/>
    <w:rsid w:val="00367056"/>
    <w:rsid w:val="0036760D"/>
    <w:rsid w:val="00367F88"/>
    <w:rsid w:val="0037020C"/>
    <w:rsid w:val="003818B7"/>
    <w:rsid w:val="003828BD"/>
    <w:rsid w:val="00385BF9"/>
    <w:rsid w:val="003867F7"/>
    <w:rsid w:val="00387954"/>
    <w:rsid w:val="0039048F"/>
    <w:rsid w:val="003906B6"/>
    <w:rsid w:val="003917EC"/>
    <w:rsid w:val="0039187F"/>
    <w:rsid w:val="003929B3"/>
    <w:rsid w:val="003A24DB"/>
    <w:rsid w:val="003A2D15"/>
    <w:rsid w:val="003A4765"/>
    <w:rsid w:val="003B3180"/>
    <w:rsid w:val="003B4B24"/>
    <w:rsid w:val="003C3C4F"/>
    <w:rsid w:val="003C4634"/>
    <w:rsid w:val="003D5688"/>
    <w:rsid w:val="003E144E"/>
    <w:rsid w:val="003E3308"/>
    <w:rsid w:val="003E3D4E"/>
    <w:rsid w:val="003E51EA"/>
    <w:rsid w:val="003F0342"/>
    <w:rsid w:val="003F3E2C"/>
    <w:rsid w:val="003F62F8"/>
    <w:rsid w:val="003F65CF"/>
    <w:rsid w:val="003F71E3"/>
    <w:rsid w:val="003F7F50"/>
    <w:rsid w:val="0040013A"/>
    <w:rsid w:val="004010D6"/>
    <w:rsid w:val="0040622E"/>
    <w:rsid w:val="00406CD7"/>
    <w:rsid w:val="00410722"/>
    <w:rsid w:val="00411B28"/>
    <w:rsid w:val="00413881"/>
    <w:rsid w:val="004143DD"/>
    <w:rsid w:val="00415F12"/>
    <w:rsid w:val="00417D8A"/>
    <w:rsid w:val="004212ED"/>
    <w:rsid w:val="004217B9"/>
    <w:rsid w:val="00422C21"/>
    <w:rsid w:val="00422E73"/>
    <w:rsid w:val="0042724D"/>
    <w:rsid w:val="00430245"/>
    <w:rsid w:val="00431271"/>
    <w:rsid w:val="00431686"/>
    <w:rsid w:val="00434CF1"/>
    <w:rsid w:val="004419B1"/>
    <w:rsid w:val="004419F2"/>
    <w:rsid w:val="00442CFA"/>
    <w:rsid w:val="00444105"/>
    <w:rsid w:val="00445078"/>
    <w:rsid w:val="00445580"/>
    <w:rsid w:val="004477C9"/>
    <w:rsid w:val="004512B2"/>
    <w:rsid w:val="0045675F"/>
    <w:rsid w:val="004568BD"/>
    <w:rsid w:val="004612DA"/>
    <w:rsid w:val="0046625A"/>
    <w:rsid w:val="004665B8"/>
    <w:rsid w:val="004679FF"/>
    <w:rsid w:val="004704F1"/>
    <w:rsid w:val="00470BCE"/>
    <w:rsid w:val="00472B4E"/>
    <w:rsid w:val="00477C29"/>
    <w:rsid w:val="00480E9F"/>
    <w:rsid w:val="00483F7C"/>
    <w:rsid w:val="004872B4"/>
    <w:rsid w:val="00490C82"/>
    <w:rsid w:val="0049147D"/>
    <w:rsid w:val="004918E4"/>
    <w:rsid w:val="0049262E"/>
    <w:rsid w:val="00494084"/>
    <w:rsid w:val="00495232"/>
    <w:rsid w:val="004953FC"/>
    <w:rsid w:val="00497ED9"/>
    <w:rsid w:val="004A1D60"/>
    <w:rsid w:val="004A5D91"/>
    <w:rsid w:val="004A6C9E"/>
    <w:rsid w:val="004B0A3E"/>
    <w:rsid w:val="004B4F39"/>
    <w:rsid w:val="004B5A63"/>
    <w:rsid w:val="004B5DF7"/>
    <w:rsid w:val="004C13C8"/>
    <w:rsid w:val="004C5799"/>
    <w:rsid w:val="004C631F"/>
    <w:rsid w:val="004D3B3F"/>
    <w:rsid w:val="004D43BE"/>
    <w:rsid w:val="004D4603"/>
    <w:rsid w:val="004D5BF4"/>
    <w:rsid w:val="004D5D68"/>
    <w:rsid w:val="004E03DE"/>
    <w:rsid w:val="004E1EC0"/>
    <w:rsid w:val="004E48E2"/>
    <w:rsid w:val="004E5521"/>
    <w:rsid w:val="004F0483"/>
    <w:rsid w:val="004F12F2"/>
    <w:rsid w:val="00501F3E"/>
    <w:rsid w:val="00504AA8"/>
    <w:rsid w:val="0050791C"/>
    <w:rsid w:val="005103CF"/>
    <w:rsid w:val="005175E8"/>
    <w:rsid w:val="00517DB3"/>
    <w:rsid w:val="005245B8"/>
    <w:rsid w:val="005259F7"/>
    <w:rsid w:val="005271BA"/>
    <w:rsid w:val="005345AA"/>
    <w:rsid w:val="0053580A"/>
    <w:rsid w:val="00541C60"/>
    <w:rsid w:val="00542834"/>
    <w:rsid w:val="00546B6F"/>
    <w:rsid w:val="00553F17"/>
    <w:rsid w:val="005546B2"/>
    <w:rsid w:val="00554FE2"/>
    <w:rsid w:val="00555682"/>
    <w:rsid w:val="0056368D"/>
    <w:rsid w:val="005644D4"/>
    <w:rsid w:val="0056677D"/>
    <w:rsid w:val="0056784F"/>
    <w:rsid w:val="00573792"/>
    <w:rsid w:val="00575826"/>
    <w:rsid w:val="00575E0C"/>
    <w:rsid w:val="00576C85"/>
    <w:rsid w:val="00576E26"/>
    <w:rsid w:val="0058273A"/>
    <w:rsid w:val="0058369D"/>
    <w:rsid w:val="0058456B"/>
    <w:rsid w:val="00585FED"/>
    <w:rsid w:val="00586290"/>
    <w:rsid w:val="005878C7"/>
    <w:rsid w:val="00593A5E"/>
    <w:rsid w:val="00594A67"/>
    <w:rsid w:val="00595EB4"/>
    <w:rsid w:val="005961DA"/>
    <w:rsid w:val="005A0E2F"/>
    <w:rsid w:val="005A1062"/>
    <w:rsid w:val="005A1945"/>
    <w:rsid w:val="005A1E93"/>
    <w:rsid w:val="005A37A2"/>
    <w:rsid w:val="005A45A8"/>
    <w:rsid w:val="005A4A41"/>
    <w:rsid w:val="005A4B6D"/>
    <w:rsid w:val="005B037D"/>
    <w:rsid w:val="005B53F7"/>
    <w:rsid w:val="005B5C32"/>
    <w:rsid w:val="005B7DE7"/>
    <w:rsid w:val="005C265C"/>
    <w:rsid w:val="005C3CD8"/>
    <w:rsid w:val="005C4F19"/>
    <w:rsid w:val="005C6023"/>
    <w:rsid w:val="005D0B95"/>
    <w:rsid w:val="005D3EED"/>
    <w:rsid w:val="005D480C"/>
    <w:rsid w:val="005E3514"/>
    <w:rsid w:val="005E44FA"/>
    <w:rsid w:val="005E494A"/>
    <w:rsid w:val="005E772D"/>
    <w:rsid w:val="005F2C29"/>
    <w:rsid w:val="005F3B14"/>
    <w:rsid w:val="005F3F89"/>
    <w:rsid w:val="006001E2"/>
    <w:rsid w:val="006023AD"/>
    <w:rsid w:val="006100F5"/>
    <w:rsid w:val="00610C51"/>
    <w:rsid w:val="006118A3"/>
    <w:rsid w:val="006118F3"/>
    <w:rsid w:val="006171C7"/>
    <w:rsid w:val="00620978"/>
    <w:rsid w:val="00621A94"/>
    <w:rsid w:val="006240C1"/>
    <w:rsid w:val="0062422F"/>
    <w:rsid w:val="0063004E"/>
    <w:rsid w:val="00630E06"/>
    <w:rsid w:val="00631644"/>
    <w:rsid w:val="006331D5"/>
    <w:rsid w:val="006333B8"/>
    <w:rsid w:val="00633D99"/>
    <w:rsid w:val="00640D04"/>
    <w:rsid w:val="00642229"/>
    <w:rsid w:val="00647D21"/>
    <w:rsid w:val="006509FE"/>
    <w:rsid w:val="00650ACD"/>
    <w:rsid w:val="0065387B"/>
    <w:rsid w:val="0065434B"/>
    <w:rsid w:val="00654F61"/>
    <w:rsid w:val="00657C9B"/>
    <w:rsid w:val="006604B6"/>
    <w:rsid w:val="00660585"/>
    <w:rsid w:val="00662DD9"/>
    <w:rsid w:val="00663496"/>
    <w:rsid w:val="00664175"/>
    <w:rsid w:val="00665094"/>
    <w:rsid w:val="00665C48"/>
    <w:rsid w:val="00673389"/>
    <w:rsid w:val="00675025"/>
    <w:rsid w:val="00683652"/>
    <w:rsid w:val="006854B5"/>
    <w:rsid w:val="00687474"/>
    <w:rsid w:val="0069183C"/>
    <w:rsid w:val="006924CD"/>
    <w:rsid w:val="00694819"/>
    <w:rsid w:val="006960FE"/>
    <w:rsid w:val="00696D1B"/>
    <w:rsid w:val="006A2521"/>
    <w:rsid w:val="006A3A23"/>
    <w:rsid w:val="006A47F7"/>
    <w:rsid w:val="006A6F25"/>
    <w:rsid w:val="006B21B7"/>
    <w:rsid w:val="006B422E"/>
    <w:rsid w:val="006B60F8"/>
    <w:rsid w:val="006C014C"/>
    <w:rsid w:val="006C32AA"/>
    <w:rsid w:val="006C45A1"/>
    <w:rsid w:val="006C5516"/>
    <w:rsid w:val="006C7851"/>
    <w:rsid w:val="006D0CE5"/>
    <w:rsid w:val="006D2B5C"/>
    <w:rsid w:val="006E011D"/>
    <w:rsid w:val="006E0885"/>
    <w:rsid w:val="006E0A7D"/>
    <w:rsid w:val="006E283B"/>
    <w:rsid w:val="006E33EE"/>
    <w:rsid w:val="006E61DF"/>
    <w:rsid w:val="006E7516"/>
    <w:rsid w:val="006F089E"/>
    <w:rsid w:val="006F2718"/>
    <w:rsid w:val="006F37F2"/>
    <w:rsid w:val="006F61A9"/>
    <w:rsid w:val="006F678D"/>
    <w:rsid w:val="006F755F"/>
    <w:rsid w:val="006F7D1A"/>
    <w:rsid w:val="007045D9"/>
    <w:rsid w:val="0071032F"/>
    <w:rsid w:val="00712963"/>
    <w:rsid w:val="00712C70"/>
    <w:rsid w:val="00713A77"/>
    <w:rsid w:val="00714F72"/>
    <w:rsid w:val="00715B8A"/>
    <w:rsid w:val="00725C16"/>
    <w:rsid w:val="00726445"/>
    <w:rsid w:val="0073166D"/>
    <w:rsid w:val="00731FE3"/>
    <w:rsid w:val="00732706"/>
    <w:rsid w:val="00734FE6"/>
    <w:rsid w:val="00735B5B"/>
    <w:rsid w:val="0073713E"/>
    <w:rsid w:val="007373DE"/>
    <w:rsid w:val="00752895"/>
    <w:rsid w:val="007543BE"/>
    <w:rsid w:val="00755776"/>
    <w:rsid w:val="00760A66"/>
    <w:rsid w:val="00762195"/>
    <w:rsid w:val="00767EEA"/>
    <w:rsid w:val="00770942"/>
    <w:rsid w:val="00770D65"/>
    <w:rsid w:val="00770ED3"/>
    <w:rsid w:val="00771FFD"/>
    <w:rsid w:val="00775965"/>
    <w:rsid w:val="00776EF2"/>
    <w:rsid w:val="00783498"/>
    <w:rsid w:val="007873CE"/>
    <w:rsid w:val="00794556"/>
    <w:rsid w:val="007958EF"/>
    <w:rsid w:val="00795D18"/>
    <w:rsid w:val="0079690B"/>
    <w:rsid w:val="007A23CF"/>
    <w:rsid w:val="007A2C59"/>
    <w:rsid w:val="007A404B"/>
    <w:rsid w:val="007A4636"/>
    <w:rsid w:val="007A6330"/>
    <w:rsid w:val="007A7B47"/>
    <w:rsid w:val="007B4F95"/>
    <w:rsid w:val="007B51FE"/>
    <w:rsid w:val="007B566F"/>
    <w:rsid w:val="007B647D"/>
    <w:rsid w:val="007B6EE1"/>
    <w:rsid w:val="007C305A"/>
    <w:rsid w:val="007C7FE3"/>
    <w:rsid w:val="007D06A9"/>
    <w:rsid w:val="007D2CB1"/>
    <w:rsid w:val="007D4C5D"/>
    <w:rsid w:val="007D53D5"/>
    <w:rsid w:val="007D5649"/>
    <w:rsid w:val="007D62E2"/>
    <w:rsid w:val="007E1208"/>
    <w:rsid w:val="007E29CC"/>
    <w:rsid w:val="007E3E00"/>
    <w:rsid w:val="007E4252"/>
    <w:rsid w:val="007E45E5"/>
    <w:rsid w:val="007E662F"/>
    <w:rsid w:val="007E6D13"/>
    <w:rsid w:val="007E7E91"/>
    <w:rsid w:val="007F4B8E"/>
    <w:rsid w:val="00801E2F"/>
    <w:rsid w:val="00803F10"/>
    <w:rsid w:val="00804791"/>
    <w:rsid w:val="008051F9"/>
    <w:rsid w:val="008126BF"/>
    <w:rsid w:val="008132A8"/>
    <w:rsid w:val="00814743"/>
    <w:rsid w:val="0082034E"/>
    <w:rsid w:val="00825674"/>
    <w:rsid w:val="00827BB0"/>
    <w:rsid w:val="00827C22"/>
    <w:rsid w:val="0083045F"/>
    <w:rsid w:val="00834609"/>
    <w:rsid w:val="00835D71"/>
    <w:rsid w:val="00836A3A"/>
    <w:rsid w:val="00837695"/>
    <w:rsid w:val="008427AA"/>
    <w:rsid w:val="0084509B"/>
    <w:rsid w:val="0085071F"/>
    <w:rsid w:val="00862AF0"/>
    <w:rsid w:val="00863C0A"/>
    <w:rsid w:val="00864ECD"/>
    <w:rsid w:val="0086648A"/>
    <w:rsid w:val="00867E2A"/>
    <w:rsid w:val="00874010"/>
    <w:rsid w:val="00874DD1"/>
    <w:rsid w:val="00882398"/>
    <w:rsid w:val="0088316F"/>
    <w:rsid w:val="008876AF"/>
    <w:rsid w:val="0089306B"/>
    <w:rsid w:val="00897612"/>
    <w:rsid w:val="00897EC5"/>
    <w:rsid w:val="008A0B3A"/>
    <w:rsid w:val="008A3B77"/>
    <w:rsid w:val="008A4239"/>
    <w:rsid w:val="008A4552"/>
    <w:rsid w:val="008A4A8D"/>
    <w:rsid w:val="008A4B87"/>
    <w:rsid w:val="008A72F2"/>
    <w:rsid w:val="008B11EB"/>
    <w:rsid w:val="008B1516"/>
    <w:rsid w:val="008B15C3"/>
    <w:rsid w:val="008B32E2"/>
    <w:rsid w:val="008B4D49"/>
    <w:rsid w:val="008B6A92"/>
    <w:rsid w:val="008C3F0E"/>
    <w:rsid w:val="008C42BB"/>
    <w:rsid w:val="008C444C"/>
    <w:rsid w:val="008D11CB"/>
    <w:rsid w:val="008D5116"/>
    <w:rsid w:val="008D58F0"/>
    <w:rsid w:val="008D65C9"/>
    <w:rsid w:val="008D6E0B"/>
    <w:rsid w:val="008D6E65"/>
    <w:rsid w:val="008E3840"/>
    <w:rsid w:val="008E4B68"/>
    <w:rsid w:val="008E6679"/>
    <w:rsid w:val="008E706D"/>
    <w:rsid w:val="008F1BDA"/>
    <w:rsid w:val="008F3D70"/>
    <w:rsid w:val="008F3E5F"/>
    <w:rsid w:val="008F64B8"/>
    <w:rsid w:val="0090254B"/>
    <w:rsid w:val="00902A76"/>
    <w:rsid w:val="00905097"/>
    <w:rsid w:val="009068AE"/>
    <w:rsid w:val="00906A9E"/>
    <w:rsid w:val="0091113D"/>
    <w:rsid w:val="0091555E"/>
    <w:rsid w:val="009209CA"/>
    <w:rsid w:val="009224E8"/>
    <w:rsid w:val="00922873"/>
    <w:rsid w:val="009244DB"/>
    <w:rsid w:val="009301BB"/>
    <w:rsid w:val="0093025C"/>
    <w:rsid w:val="00931DD4"/>
    <w:rsid w:val="00932FA6"/>
    <w:rsid w:val="00935694"/>
    <w:rsid w:val="00936BDA"/>
    <w:rsid w:val="00940E78"/>
    <w:rsid w:val="00941E1B"/>
    <w:rsid w:val="00944B97"/>
    <w:rsid w:val="00947B05"/>
    <w:rsid w:val="00947E98"/>
    <w:rsid w:val="00955239"/>
    <w:rsid w:val="0096212D"/>
    <w:rsid w:val="00962461"/>
    <w:rsid w:val="00963836"/>
    <w:rsid w:val="00964725"/>
    <w:rsid w:val="00965E5C"/>
    <w:rsid w:val="00970FBA"/>
    <w:rsid w:val="009716E0"/>
    <w:rsid w:val="00972E85"/>
    <w:rsid w:val="0097646A"/>
    <w:rsid w:val="00976F8F"/>
    <w:rsid w:val="009807C1"/>
    <w:rsid w:val="0098499A"/>
    <w:rsid w:val="00986EA1"/>
    <w:rsid w:val="00994C57"/>
    <w:rsid w:val="00997D4D"/>
    <w:rsid w:val="009A2844"/>
    <w:rsid w:val="009A54D8"/>
    <w:rsid w:val="009B17D3"/>
    <w:rsid w:val="009B17D4"/>
    <w:rsid w:val="009B1CB1"/>
    <w:rsid w:val="009B1D4B"/>
    <w:rsid w:val="009B4F04"/>
    <w:rsid w:val="009B790C"/>
    <w:rsid w:val="009C10B0"/>
    <w:rsid w:val="009C69AE"/>
    <w:rsid w:val="009D2580"/>
    <w:rsid w:val="009D796D"/>
    <w:rsid w:val="009E36E9"/>
    <w:rsid w:val="009E5426"/>
    <w:rsid w:val="009E59BA"/>
    <w:rsid w:val="009F637A"/>
    <w:rsid w:val="009F713D"/>
    <w:rsid w:val="00A006D4"/>
    <w:rsid w:val="00A03EC9"/>
    <w:rsid w:val="00A04704"/>
    <w:rsid w:val="00A0582C"/>
    <w:rsid w:val="00A0650A"/>
    <w:rsid w:val="00A104B4"/>
    <w:rsid w:val="00A14ADC"/>
    <w:rsid w:val="00A16E6C"/>
    <w:rsid w:val="00A17FBA"/>
    <w:rsid w:val="00A2644A"/>
    <w:rsid w:val="00A274ED"/>
    <w:rsid w:val="00A277DD"/>
    <w:rsid w:val="00A355F4"/>
    <w:rsid w:val="00A4300F"/>
    <w:rsid w:val="00A43564"/>
    <w:rsid w:val="00A51D27"/>
    <w:rsid w:val="00A55440"/>
    <w:rsid w:val="00A57C67"/>
    <w:rsid w:val="00A62F29"/>
    <w:rsid w:val="00A724DA"/>
    <w:rsid w:val="00A7335A"/>
    <w:rsid w:val="00A754EC"/>
    <w:rsid w:val="00A80D45"/>
    <w:rsid w:val="00A82BAB"/>
    <w:rsid w:val="00A8300C"/>
    <w:rsid w:val="00A8375F"/>
    <w:rsid w:val="00A83D59"/>
    <w:rsid w:val="00A84A60"/>
    <w:rsid w:val="00AA48AF"/>
    <w:rsid w:val="00AA6406"/>
    <w:rsid w:val="00AA679B"/>
    <w:rsid w:val="00AB013F"/>
    <w:rsid w:val="00AB0EC3"/>
    <w:rsid w:val="00AB14D0"/>
    <w:rsid w:val="00AB18EF"/>
    <w:rsid w:val="00AB1D7B"/>
    <w:rsid w:val="00AB1E75"/>
    <w:rsid w:val="00AB3667"/>
    <w:rsid w:val="00AC2530"/>
    <w:rsid w:val="00AC4779"/>
    <w:rsid w:val="00AC6D8E"/>
    <w:rsid w:val="00AC75D1"/>
    <w:rsid w:val="00AD12C9"/>
    <w:rsid w:val="00AD312B"/>
    <w:rsid w:val="00AD5950"/>
    <w:rsid w:val="00AD5DBE"/>
    <w:rsid w:val="00AD5E62"/>
    <w:rsid w:val="00AD7D91"/>
    <w:rsid w:val="00AE6362"/>
    <w:rsid w:val="00AF0401"/>
    <w:rsid w:val="00AF33FA"/>
    <w:rsid w:val="00AF6A15"/>
    <w:rsid w:val="00B0016C"/>
    <w:rsid w:val="00B01146"/>
    <w:rsid w:val="00B01268"/>
    <w:rsid w:val="00B070B0"/>
    <w:rsid w:val="00B104CB"/>
    <w:rsid w:val="00B11273"/>
    <w:rsid w:val="00B12BAA"/>
    <w:rsid w:val="00B14898"/>
    <w:rsid w:val="00B170AA"/>
    <w:rsid w:val="00B232B9"/>
    <w:rsid w:val="00B25428"/>
    <w:rsid w:val="00B25F68"/>
    <w:rsid w:val="00B262ED"/>
    <w:rsid w:val="00B27CBE"/>
    <w:rsid w:val="00B333FF"/>
    <w:rsid w:val="00B355CB"/>
    <w:rsid w:val="00B41AFE"/>
    <w:rsid w:val="00B436CC"/>
    <w:rsid w:val="00B45F60"/>
    <w:rsid w:val="00B478DD"/>
    <w:rsid w:val="00B5124B"/>
    <w:rsid w:val="00B55894"/>
    <w:rsid w:val="00B61EBB"/>
    <w:rsid w:val="00B63897"/>
    <w:rsid w:val="00B64930"/>
    <w:rsid w:val="00B66617"/>
    <w:rsid w:val="00B70C7C"/>
    <w:rsid w:val="00B7269F"/>
    <w:rsid w:val="00B72B55"/>
    <w:rsid w:val="00B802EF"/>
    <w:rsid w:val="00B805BA"/>
    <w:rsid w:val="00B807C8"/>
    <w:rsid w:val="00B814B5"/>
    <w:rsid w:val="00B822AA"/>
    <w:rsid w:val="00B844E2"/>
    <w:rsid w:val="00B84F77"/>
    <w:rsid w:val="00B85DF5"/>
    <w:rsid w:val="00B9009D"/>
    <w:rsid w:val="00B93E62"/>
    <w:rsid w:val="00BA0FF7"/>
    <w:rsid w:val="00BA3184"/>
    <w:rsid w:val="00BA4A20"/>
    <w:rsid w:val="00BA5A93"/>
    <w:rsid w:val="00BA68D6"/>
    <w:rsid w:val="00BB1E34"/>
    <w:rsid w:val="00BB72F6"/>
    <w:rsid w:val="00BC1660"/>
    <w:rsid w:val="00BC3125"/>
    <w:rsid w:val="00BC39AA"/>
    <w:rsid w:val="00BD3B1A"/>
    <w:rsid w:val="00BD408B"/>
    <w:rsid w:val="00BD432B"/>
    <w:rsid w:val="00BD5450"/>
    <w:rsid w:val="00BD679A"/>
    <w:rsid w:val="00BD6FF4"/>
    <w:rsid w:val="00BE0A74"/>
    <w:rsid w:val="00BE0E64"/>
    <w:rsid w:val="00BE1458"/>
    <w:rsid w:val="00BE1466"/>
    <w:rsid w:val="00BE6338"/>
    <w:rsid w:val="00BE72C1"/>
    <w:rsid w:val="00BF0044"/>
    <w:rsid w:val="00BF0DE2"/>
    <w:rsid w:val="00BF469D"/>
    <w:rsid w:val="00BF470A"/>
    <w:rsid w:val="00BF65C8"/>
    <w:rsid w:val="00BF6822"/>
    <w:rsid w:val="00C03827"/>
    <w:rsid w:val="00C04F27"/>
    <w:rsid w:val="00C04F3D"/>
    <w:rsid w:val="00C05879"/>
    <w:rsid w:val="00C118A2"/>
    <w:rsid w:val="00C139F6"/>
    <w:rsid w:val="00C1728F"/>
    <w:rsid w:val="00C17E05"/>
    <w:rsid w:val="00C17E39"/>
    <w:rsid w:val="00C25BC3"/>
    <w:rsid w:val="00C27322"/>
    <w:rsid w:val="00C27C23"/>
    <w:rsid w:val="00C316C6"/>
    <w:rsid w:val="00C32DEE"/>
    <w:rsid w:val="00C3429E"/>
    <w:rsid w:val="00C44C35"/>
    <w:rsid w:val="00C45EC7"/>
    <w:rsid w:val="00C46521"/>
    <w:rsid w:val="00C465C6"/>
    <w:rsid w:val="00C4738D"/>
    <w:rsid w:val="00C527AA"/>
    <w:rsid w:val="00C53138"/>
    <w:rsid w:val="00C6118F"/>
    <w:rsid w:val="00C64C48"/>
    <w:rsid w:val="00C65053"/>
    <w:rsid w:val="00C6616E"/>
    <w:rsid w:val="00C73CDF"/>
    <w:rsid w:val="00C773FA"/>
    <w:rsid w:val="00C77E6F"/>
    <w:rsid w:val="00C83A92"/>
    <w:rsid w:val="00C84780"/>
    <w:rsid w:val="00C84E9F"/>
    <w:rsid w:val="00C86C1C"/>
    <w:rsid w:val="00C9021B"/>
    <w:rsid w:val="00C93CDD"/>
    <w:rsid w:val="00C94D13"/>
    <w:rsid w:val="00C95D0C"/>
    <w:rsid w:val="00CA02B7"/>
    <w:rsid w:val="00CA055F"/>
    <w:rsid w:val="00CA3721"/>
    <w:rsid w:val="00CA4A53"/>
    <w:rsid w:val="00CA56ED"/>
    <w:rsid w:val="00CB2583"/>
    <w:rsid w:val="00CB3385"/>
    <w:rsid w:val="00CB37FD"/>
    <w:rsid w:val="00CC262E"/>
    <w:rsid w:val="00CC5724"/>
    <w:rsid w:val="00CD088B"/>
    <w:rsid w:val="00CD0C02"/>
    <w:rsid w:val="00CD1C8C"/>
    <w:rsid w:val="00CD2EE0"/>
    <w:rsid w:val="00CD4A9A"/>
    <w:rsid w:val="00CD5E45"/>
    <w:rsid w:val="00CD7225"/>
    <w:rsid w:val="00CD7D08"/>
    <w:rsid w:val="00CE0CE5"/>
    <w:rsid w:val="00CE4D15"/>
    <w:rsid w:val="00CE6D33"/>
    <w:rsid w:val="00D0256F"/>
    <w:rsid w:val="00D04CBD"/>
    <w:rsid w:val="00D05A2D"/>
    <w:rsid w:val="00D0727F"/>
    <w:rsid w:val="00D07BFC"/>
    <w:rsid w:val="00D1067F"/>
    <w:rsid w:val="00D15475"/>
    <w:rsid w:val="00D1640D"/>
    <w:rsid w:val="00D205F0"/>
    <w:rsid w:val="00D228C6"/>
    <w:rsid w:val="00D23895"/>
    <w:rsid w:val="00D265B5"/>
    <w:rsid w:val="00D267D6"/>
    <w:rsid w:val="00D31299"/>
    <w:rsid w:val="00D322A5"/>
    <w:rsid w:val="00D335A0"/>
    <w:rsid w:val="00D336B2"/>
    <w:rsid w:val="00D4132C"/>
    <w:rsid w:val="00D45041"/>
    <w:rsid w:val="00D46031"/>
    <w:rsid w:val="00D461C8"/>
    <w:rsid w:val="00D50119"/>
    <w:rsid w:val="00D53F6E"/>
    <w:rsid w:val="00D54972"/>
    <w:rsid w:val="00D54D32"/>
    <w:rsid w:val="00D552D7"/>
    <w:rsid w:val="00D56AA8"/>
    <w:rsid w:val="00D61F76"/>
    <w:rsid w:val="00D63DA5"/>
    <w:rsid w:val="00D67C53"/>
    <w:rsid w:val="00D70186"/>
    <w:rsid w:val="00D703E0"/>
    <w:rsid w:val="00D719F5"/>
    <w:rsid w:val="00D7267E"/>
    <w:rsid w:val="00D767AC"/>
    <w:rsid w:val="00D817C1"/>
    <w:rsid w:val="00D86CBC"/>
    <w:rsid w:val="00D90BA1"/>
    <w:rsid w:val="00D91A2D"/>
    <w:rsid w:val="00D956E9"/>
    <w:rsid w:val="00D973F4"/>
    <w:rsid w:val="00DA01E2"/>
    <w:rsid w:val="00DA1EF2"/>
    <w:rsid w:val="00DA2ECF"/>
    <w:rsid w:val="00DA3381"/>
    <w:rsid w:val="00DB3498"/>
    <w:rsid w:val="00DB7ECB"/>
    <w:rsid w:val="00DC13F6"/>
    <w:rsid w:val="00DC2105"/>
    <w:rsid w:val="00DC2EB8"/>
    <w:rsid w:val="00DC52C2"/>
    <w:rsid w:val="00DC60E0"/>
    <w:rsid w:val="00DD01BD"/>
    <w:rsid w:val="00DD464F"/>
    <w:rsid w:val="00DD5119"/>
    <w:rsid w:val="00DD5827"/>
    <w:rsid w:val="00DD5AD2"/>
    <w:rsid w:val="00DD74B7"/>
    <w:rsid w:val="00DE04AE"/>
    <w:rsid w:val="00DE0E51"/>
    <w:rsid w:val="00DE22CD"/>
    <w:rsid w:val="00DE729A"/>
    <w:rsid w:val="00DF0595"/>
    <w:rsid w:val="00DF1B75"/>
    <w:rsid w:val="00DF6AE4"/>
    <w:rsid w:val="00DF7EC6"/>
    <w:rsid w:val="00E01A4E"/>
    <w:rsid w:val="00E05481"/>
    <w:rsid w:val="00E05A84"/>
    <w:rsid w:val="00E06E61"/>
    <w:rsid w:val="00E07C83"/>
    <w:rsid w:val="00E120B1"/>
    <w:rsid w:val="00E1749C"/>
    <w:rsid w:val="00E20A40"/>
    <w:rsid w:val="00E23154"/>
    <w:rsid w:val="00E30798"/>
    <w:rsid w:val="00E31654"/>
    <w:rsid w:val="00E32EF1"/>
    <w:rsid w:val="00E33FC8"/>
    <w:rsid w:val="00E37A24"/>
    <w:rsid w:val="00E408A5"/>
    <w:rsid w:val="00E41861"/>
    <w:rsid w:val="00E4237F"/>
    <w:rsid w:val="00E435C4"/>
    <w:rsid w:val="00E4378B"/>
    <w:rsid w:val="00E44728"/>
    <w:rsid w:val="00E45617"/>
    <w:rsid w:val="00E47E1D"/>
    <w:rsid w:val="00E62E72"/>
    <w:rsid w:val="00E7186F"/>
    <w:rsid w:val="00E729D4"/>
    <w:rsid w:val="00E73AE5"/>
    <w:rsid w:val="00E73F31"/>
    <w:rsid w:val="00E75100"/>
    <w:rsid w:val="00E75F29"/>
    <w:rsid w:val="00E820C7"/>
    <w:rsid w:val="00E848F3"/>
    <w:rsid w:val="00E85CA9"/>
    <w:rsid w:val="00E8711A"/>
    <w:rsid w:val="00E931F5"/>
    <w:rsid w:val="00EB018B"/>
    <w:rsid w:val="00EB13F7"/>
    <w:rsid w:val="00EB26A8"/>
    <w:rsid w:val="00EB4A03"/>
    <w:rsid w:val="00EB7C50"/>
    <w:rsid w:val="00EC0CE1"/>
    <w:rsid w:val="00EC1A2A"/>
    <w:rsid w:val="00EC333C"/>
    <w:rsid w:val="00EC4CAF"/>
    <w:rsid w:val="00EC7210"/>
    <w:rsid w:val="00EC7C2D"/>
    <w:rsid w:val="00ED0C16"/>
    <w:rsid w:val="00ED2189"/>
    <w:rsid w:val="00ED72D5"/>
    <w:rsid w:val="00EE0DE9"/>
    <w:rsid w:val="00EE11E2"/>
    <w:rsid w:val="00EE3B99"/>
    <w:rsid w:val="00EE420B"/>
    <w:rsid w:val="00EE58DC"/>
    <w:rsid w:val="00EE71C2"/>
    <w:rsid w:val="00EE75A0"/>
    <w:rsid w:val="00EE768F"/>
    <w:rsid w:val="00EF34C1"/>
    <w:rsid w:val="00EF71A1"/>
    <w:rsid w:val="00F01B73"/>
    <w:rsid w:val="00F01CE7"/>
    <w:rsid w:val="00F12317"/>
    <w:rsid w:val="00F1292B"/>
    <w:rsid w:val="00F14184"/>
    <w:rsid w:val="00F14DB0"/>
    <w:rsid w:val="00F16C3C"/>
    <w:rsid w:val="00F20592"/>
    <w:rsid w:val="00F207C9"/>
    <w:rsid w:val="00F20BBB"/>
    <w:rsid w:val="00F210F5"/>
    <w:rsid w:val="00F229FE"/>
    <w:rsid w:val="00F236C5"/>
    <w:rsid w:val="00F329E7"/>
    <w:rsid w:val="00F331F4"/>
    <w:rsid w:val="00F36B92"/>
    <w:rsid w:val="00F41DD7"/>
    <w:rsid w:val="00F44131"/>
    <w:rsid w:val="00F44843"/>
    <w:rsid w:val="00F46724"/>
    <w:rsid w:val="00F47535"/>
    <w:rsid w:val="00F53C3F"/>
    <w:rsid w:val="00F608EA"/>
    <w:rsid w:val="00F62500"/>
    <w:rsid w:val="00F628D6"/>
    <w:rsid w:val="00F637DB"/>
    <w:rsid w:val="00F63A0A"/>
    <w:rsid w:val="00F640D5"/>
    <w:rsid w:val="00F66482"/>
    <w:rsid w:val="00F66DE6"/>
    <w:rsid w:val="00F677A0"/>
    <w:rsid w:val="00F67CE1"/>
    <w:rsid w:val="00F71BD3"/>
    <w:rsid w:val="00F75C6F"/>
    <w:rsid w:val="00F7602B"/>
    <w:rsid w:val="00F80309"/>
    <w:rsid w:val="00F83C7E"/>
    <w:rsid w:val="00F83DF5"/>
    <w:rsid w:val="00F85C38"/>
    <w:rsid w:val="00F91768"/>
    <w:rsid w:val="00F920F4"/>
    <w:rsid w:val="00F929F2"/>
    <w:rsid w:val="00F960C0"/>
    <w:rsid w:val="00F972E4"/>
    <w:rsid w:val="00F97823"/>
    <w:rsid w:val="00FA1B56"/>
    <w:rsid w:val="00FA3473"/>
    <w:rsid w:val="00FA350B"/>
    <w:rsid w:val="00FA7641"/>
    <w:rsid w:val="00FB069D"/>
    <w:rsid w:val="00FB0D5D"/>
    <w:rsid w:val="00FB3AEB"/>
    <w:rsid w:val="00FB5A4C"/>
    <w:rsid w:val="00FC07A0"/>
    <w:rsid w:val="00FC0BAB"/>
    <w:rsid w:val="00FC1A87"/>
    <w:rsid w:val="00FD0AEE"/>
    <w:rsid w:val="00FD0C01"/>
    <w:rsid w:val="00FD30BD"/>
    <w:rsid w:val="00FE3B86"/>
    <w:rsid w:val="00FE45FC"/>
    <w:rsid w:val="00FF0201"/>
    <w:rsid w:val="00FF19B7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1D5F59"/>
  <w15:docId w15:val="{DEF50C22-9BAA-43A2-8F03-1AAD6FE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03F"/>
    <w:rPr>
      <w:rFonts w:ascii="Arial" w:eastAsia="Times New Roman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6D3C"/>
    <w:pPr>
      <w:keepNext/>
      <w:jc w:val="center"/>
      <w:outlineLvl w:val="0"/>
    </w:pPr>
    <w:rPr>
      <w:rFonts w:ascii="Times New Roman" w:hAnsi="Times New Roman"/>
      <w:b/>
      <w:sz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066D3C"/>
    <w:pPr>
      <w:keepNext/>
      <w:outlineLvl w:val="1"/>
    </w:pPr>
    <w:rPr>
      <w:rFonts w:ascii="Times New Roman" w:hAnsi="Times New Roman"/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6D3C"/>
    <w:rPr>
      <w:rFonts w:ascii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6D3C"/>
    <w:rPr>
      <w:rFonts w:ascii="Times New Roman" w:hAnsi="Times New Roman" w:cs="Times New Roman"/>
      <w:b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066D3C"/>
    <w:rPr>
      <w:rFonts w:ascii="Times New Roman" w:hAnsi="Times New Roman"/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6D3C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rsid w:val="00066D3C"/>
    <w:pPr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6D3C"/>
    <w:rPr>
      <w:rFonts w:ascii="Arial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66D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66D3C"/>
    <w:rPr>
      <w:rFonts w:ascii="Arial" w:hAnsi="Arial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066D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066D3C"/>
    <w:rPr>
      <w:rFonts w:ascii="Arial" w:hAnsi="Arial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B7D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B7D2F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2A2C3B"/>
    <w:pPr>
      <w:ind w:left="720"/>
      <w:contextualSpacing/>
    </w:pPr>
  </w:style>
  <w:style w:type="paragraph" w:customStyle="1" w:styleId="PKNormal">
    <w:name w:val="PK_Normal"/>
    <w:basedOn w:val="Normln"/>
    <w:uiPriority w:val="99"/>
    <w:rsid w:val="001C053F"/>
    <w:pPr>
      <w:jc w:val="both"/>
    </w:pPr>
    <w:rPr>
      <w:lang w:eastAsia="en-US"/>
    </w:rPr>
  </w:style>
  <w:style w:type="character" w:customStyle="1" w:styleId="valueviewcontrolclass">
    <w:name w:val="valueviewcontrolclass"/>
    <w:basedOn w:val="Standardnpsmoodstavce"/>
    <w:uiPriority w:val="99"/>
    <w:rsid w:val="0039048F"/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F664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6482"/>
    <w:rPr>
      <w:rFonts w:ascii="Arial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64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66482"/>
    <w:rPr>
      <w:rFonts w:ascii="Arial" w:hAnsi="Arial" w:cs="Times New Roman"/>
      <w:sz w:val="24"/>
      <w:szCs w:val="24"/>
      <w:lang w:eastAsia="cs-CZ"/>
    </w:rPr>
  </w:style>
  <w:style w:type="paragraph" w:customStyle="1" w:styleId="PKnormalnivpravo">
    <w:name w:val="PK_normalni_vpravo"/>
    <w:basedOn w:val="Normln"/>
    <w:uiPriority w:val="99"/>
    <w:rsid w:val="00F66482"/>
    <w:pPr>
      <w:jc w:val="right"/>
    </w:pPr>
    <w:rPr>
      <w:rFonts w:ascii="Calibri" w:hAnsi="Calibri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9224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224E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24E8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224E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224E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224E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B355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3514"/>
    <w:pPr>
      <w:spacing w:after="0"/>
    </w:pPr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351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99"/>
    <w:qFormat/>
    <w:rsid w:val="00F929F2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7F4B8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7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plzensky-kraj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.kraus@plzensky-kraj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CBCD-490A-42F8-B645-43F8C746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1401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Lucakova Helena</dc:creator>
  <cp:lastModifiedBy>Lucáková Helena</cp:lastModifiedBy>
  <cp:revision>11</cp:revision>
  <cp:lastPrinted>2017-01-12T13:48:00Z</cp:lastPrinted>
  <dcterms:created xsi:type="dcterms:W3CDTF">2022-01-11T10:13:00Z</dcterms:created>
  <dcterms:modified xsi:type="dcterms:W3CDTF">2025-01-10T07:50:00Z</dcterms:modified>
</cp:coreProperties>
</file>